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D0FCB" w14:textId="77777777" w:rsidR="008328CE" w:rsidRDefault="008328CE" w:rsidP="00A25FB6">
      <w:pPr>
        <w:spacing w:line="285" w:lineRule="auto"/>
        <w:ind w:left="114" w:hanging="114"/>
        <w:jc w:val="center"/>
        <w:rPr>
          <w:b/>
          <w:sz w:val="32"/>
        </w:rPr>
      </w:pPr>
      <w:r>
        <w:rPr>
          <w:b/>
          <w:noProof/>
          <w:sz w:val="32"/>
        </w:rPr>
        <w:drawing>
          <wp:inline distT="0" distB="0" distL="0" distR="0" wp14:anchorId="522A6078" wp14:editId="3EC3AD0B">
            <wp:extent cx="3530600" cy="6308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OE-logo-resize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0483" cy="634436"/>
                    </a:xfrm>
                    <a:prstGeom prst="rect">
                      <a:avLst/>
                    </a:prstGeom>
                  </pic:spPr>
                </pic:pic>
              </a:graphicData>
            </a:graphic>
          </wp:inline>
        </w:drawing>
      </w:r>
    </w:p>
    <w:p w14:paraId="3D93AD1F" w14:textId="77777777" w:rsidR="007E583B" w:rsidRPr="00CD32AB" w:rsidRDefault="007E583B" w:rsidP="00A25FB6">
      <w:pPr>
        <w:spacing w:line="285" w:lineRule="auto"/>
        <w:ind w:left="114" w:hanging="114"/>
        <w:jc w:val="center"/>
        <w:rPr>
          <w:rFonts w:cs="Times New Roman"/>
          <w:b/>
          <w:sz w:val="32"/>
        </w:rPr>
      </w:pPr>
      <w:r w:rsidRPr="00CD32AB">
        <w:rPr>
          <w:rFonts w:cs="Times New Roman"/>
          <w:b/>
          <w:sz w:val="32"/>
        </w:rPr>
        <w:t>RESEARCH GRANTS</w:t>
      </w:r>
    </w:p>
    <w:p w14:paraId="656557F3" w14:textId="77EE9B5D" w:rsidR="007E583B" w:rsidRPr="00CD32AB" w:rsidRDefault="007E583B" w:rsidP="00A25FB6">
      <w:pPr>
        <w:spacing w:line="285" w:lineRule="auto"/>
        <w:ind w:left="114" w:hanging="114"/>
        <w:jc w:val="center"/>
        <w:rPr>
          <w:rFonts w:cs="Times New Roman"/>
          <w:b/>
          <w:sz w:val="32"/>
        </w:rPr>
      </w:pPr>
      <w:r w:rsidRPr="00CD32AB">
        <w:rPr>
          <w:rFonts w:cs="Times New Roman"/>
          <w:b/>
          <w:sz w:val="32"/>
        </w:rPr>
        <w:t>Request for Proposals</w:t>
      </w:r>
      <w:r w:rsidR="00AD03BE">
        <w:rPr>
          <w:rFonts w:cs="Times New Roman"/>
          <w:b/>
          <w:sz w:val="32"/>
        </w:rPr>
        <w:t xml:space="preserve"> – Procurement Innovation</w:t>
      </w:r>
    </w:p>
    <w:p w14:paraId="7BEBEF5F" w14:textId="44F36B55" w:rsidR="007E583B" w:rsidRPr="00CD32AB" w:rsidRDefault="007E583B" w:rsidP="00A25FB6">
      <w:pPr>
        <w:spacing w:before="271" w:line="322" w:lineRule="exact"/>
        <w:ind w:left="222" w:hanging="114"/>
        <w:jc w:val="center"/>
        <w:rPr>
          <w:rFonts w:cs="Times New Roman"/>
          <w:sz w:val="28"/>
          <w:szCs w:val="28"/>
        </w:rPr>
      </w:pPr>
      <w:r w:rsidRPr="00CD32AB">
        <w:rPr>
          <w:rFonts w:cs="Times New Roman"/>
          <w:sz w:val="28"/>
          <w:szCs w:val="28"/>
        </w:rPr>
        <w:t xml:space="preserve">Issue date: </w:t>
      </w:r>
      <w:r w:rsidR="00AD03BE">
        <w:rPr>
          <w:rFonts w:cs="Times New Roman"/>
          <w:color w:val="C00000"/>
          <w:sz w:val="28"/>
          <w:szCs w:val="28"/>
        </w:rPr>
        <w:t>September</w:t>
      </w:r>
      <w:r w:rsidRPr="00CD32AB">
        <w:rPr>
          <w:rFonts w:cs="Times New Roman"/>
          <w:color w:val="C00000"/>
          <w:sz w:val="28"/>
          <w:szCs w:val="28"/>
        </w:rPr>
        <w:t xml:space="preserve"> </w:t>
      </w:r>
      <w:r w:rsidR="0080527D">
        <w:rPr>
          <w:rFonts w:cs="Times New Roman"/>
          <w:color w:val="C00000"/>
          <w:sz w:val="28"/>
          <w:szCs w:val="28"/>
        </w:rPr>
        <w:t>2</w:t>
      </w:r>
      <w:r w:rsidR="00B938E5">
        <w:rPr>
          <w:rFonts w:cs="Times New Roman"/>
          <w:color w:val="C00000"/>
          <w:sz w:val="28"/>
          <w:szCs w:val="28"/>
        </w:rPr>
        <w:t>3</w:t>
      </w:r>
      <w:r w:rsidRPr="00CD32AB">
        <w:rPr>
          <w:rFonts w:cs="Times New Roman"/>
          <w:color w:val="C00000"/>
          <w:sz w:val="28"/>
          <w:szCs w:val="28"/>
        </w:rPr>
        <w:t>, 2021</w:t>
      </w:r>
    </w:p>
    <w:p w14:paraId="254B1782" w14:textId="77777777" w:rsidR="007E583B" w:rsidRPr="00CD32AB" w:rsidRDefault="005A5C42" w:rsidP="00A25FB6">
      <w:pPr>
        <w:spacing w:line="480" w:lineRule="auto"/>
        <w:ind w:left="222" w:hanging="114"/>
        <w:jc w:val="center"/>
        <w:rPr>
          <w:rFonts w:cs="Times New Roman"/>
          <w:color w:val="365F91"/>
          <w:sz w:val="28"/>
          <w:szCs w:val="28"/>
          <w:u w:val="single" w:color="365F91"/>
        </w:rPr>
      </w:pPr>
      <w:hyperlink r:id="rId12" w:history="1">
        <w:r w:rsidR="007E583B" w:rsidRPr="00CD32AB">
          <w:rPr>
            <w:rStyle w:val="Hyperlink"/>
            <w:rFonts w:cs="Times New Roman"/>
            <w:sz w:val="28"/>
            <w:szCs w:val="28"/>
            <w:u w:color="1F5E9E"/>
          </w:rPr>
          <w:t xml:space="preserve">caoe@asu.edu </w:t>
        </w:r>
      </w:hyperlink>
      <w:r w:rsidR="007E583B" w:rsidRPr="00CD32AB">
        <w:rPr>
          <w:rFonts w:cs="Times New Roman"/>
          <w:sz w:val="28"/>
          <w:szCs w:val="28"/>
        </w:rPr>
        <w:t xml:space="preserve">| </w:t>
      </w:r>
      <w:hyperlink r:id="rId13" w:history="1">
        <w:r w:rsidR="005E4314" w:rsidRPr="005E4314">
          <w:rPr>
            <w:rStyle w:val="Hyperlink"/>
            <w:sz w:val="28"/>
            <w:szCs w:val="28"/>
          </w:rPr>
          <w:t>caoe.asu.edu</w:t>
        </w:r>
      </w:hyperlink>
    </w:p>
    <w:p w14:paraId="4CD1A3C7" w14:textId="17BA85E5" w:rsidR="007E583B" w:rsidRPr="00CD32AB" w:rsidRDefault="007E583B" w:rsidP="00A25FB6">
      <w:pPr>
        <w:spacing w:line="240" w:lineRule="auto"/>
        <w:ind w:left="216" w:hanging="114"/>
        <w:jc w:val="center"/>
        <w:rPr>
          <w:rFonts w:cs="Times New Roman"/>
          <w:color w:val="C00000"/>
          <w:sz w:val="28"/>
          <w:szCs w:val="28"/>
          <w:u w:color="365F91"/>
        </w:rPr>
      </w:pPr>
      <w:r w:rsidRPr="00CD32AB">
        <w:rPr>
          <w:rFonts w:cs="Times New Roman"/>
          <w:sz w:val="28"/>
          <w:szCs w:val="28"/>
          <w:u w:color="365F91"/>
        </w:rPr>
        <w:t>Deadline:</w:t>
      </w:r>
      <w:r w:rsidRPr="00CD32AB">
        <w:rPr>
          <w:rFonts w:cs="Times New Roman"/>
          <w:color w:val="365F91"/>
          <w:sz w:val="28"/>
          <w:szCs w:val="28"/>
          <w:u w:color="365F91"/>
        </w:rPr>
        <w:t xml:space="preserve"> </w:t>
      </w:r>
      <w:r w:rsidR="00AD03BE">
        <w:rPr>
          <w:rFonts w:cs="Times New Roman"/>
          <w:color w:val="C00000"/>
          <w:sz w:val="28"/>
          <w:szCs w:val="28"/>
          <w:u w:color="365F91"/>
        </w:rPr>
        <w:t xml:space="preserve">November </w:t>
      </w:r>
      <w:r w:rsidRPr="00CD32AB">
        <w:rPr>
          <w:rFonts w:cs="Times New Roman"/>
          <w:color w:val="C00000"/>
          <w:sz w:val="28"/>
          <w:szCs w:val="28"/>
          <w:u w:color="365F91"/>
        </w:rPr>
        <w:t>1</w:t>
      </w:r>
      <w:r w:rsidR="0080527D">
        <w:rPr>
          <w:rFonts w:cs="Times New Roman"/>
          <w:color w:val="C00000"/>
          <w:sz w:val="28"/>
          <w:szCs w:val="28"/>
          <w:u w:color="365F91"/>
        </w:rPr>
        <w:t>5</w:t>
      </w:r>
      <w:r w:rsidRPr="00CD32AB">
        <w:rPr>
          <w:rFonts w:cs="Times New Roman"/>
          <w:color w:val="C00000"/>
          <w:sz w:val="28"/>
          <w:szCs w:val="28"/>
          <w:u w:color="365F91"/>
        </w:rPr>
        <w:t>, 2021</w:t>
      </w:r>
    </w:p>
    <w:p w14:paraId="2184E30F" w14:textId="096B19AB" w:rsidR="007E583B" w:rsidRPr="00CD32AB" w:rsidRDefault="007E583B" w:rsidP="00A25FB6">
      <w:pPr>
        <w:spacing w:line="240" w:lineRule="auto"/>
        <w:ind w:left="216" w:hanging="114"/>
        <w:jc w:val="center"/>
        <w:rPr>
          <w:rFonts w:cs="Times New Roman"/>
          <w:sz w:val="28"/>
          <w:szCs w:val="28"/>
        </w:rPr>
      </w:pPr>
      <w:r w:rsidRPr="00CD32AB">
        <w:rPr>
          <w:rFonts w:cs="Times New Roman"/>
          <w:sz w:val="28"/>
          <w:szCs w:val="28"/>
          <w:u w:color="365F91"/>
        </w:rPr>
        <w:t xml:space="preserve">Submit Proposals through InfoReady </w:t>
      </w:r>
      <w:hyperlink r:id="rId14" w:anchor="CompetitionDetails/1852413" w:history="1">
        <w:r w:rsidR="00AD03BE">
          <w:rPr>
            <w:rStyle w:val="Hyperlink"/>
            <w:rFonts w:ascii="Helvetica" w:hAnsi="Helvetica"/>
            <w:sz w:val="21"/>
            <w:szCs w:val="21"/>
            <w:shd w:val="clear" w:color="auto" w:fill="F2F2F2"/>
          </w:rPr>
          <w:t>CAOE RFP PIL 2022</w:t>
        </w:r>
      </w:hyperlink>
      <w:r w:rsidR="00701C0E">
        <w:rPr>
          <w:rFonts w:ascii="Helvetica" w:hAnsi="Helvetica"/>
          <w:color w:val="333333"/>
          <w:sz w:val="21"/>
          <w:szCs w:val="21"/>
          <w:shd w:val="clear" w:color="auto" w:fill="F2F2F2"/>
        </w:rPr>
        <w:t xml:space="preserve"> </w:t>
      </w:r>
    </w:p>
    <w:p w14:paraId="02078128" w14:textId="77777777" w:rsidR="008E2D1D" w:rsidRPr="00CD32AB" w:rsidRDefault="008E2D1D" w:rsidP="007E583B">
      <w:pPr>
        <w:ind w:hanging="114"/>
        <w:rPr>
          <w:rFonts w:cs="Times New Roman"/>
        </w:rPr>
      </w:pPr>
    </w:p>
    <w:p w14:paraId="74F292AD" w14:textId="77777777" w:rsidR="0050744B" w:rsidRPr="00CD32AB" w:rsidRDefault="0050744B" w:rsidP="00820597">
      <w:pPr>
        <w:rPr>
          <w:rFonts w:cs="Times New Roman"/>
          <w:b/>
          <w:sz w:val="28"/>
          <w:szCs w:val="28"/>
        </w:rPr>
      </w:pPr>
      <w:r w:rsidRPr="00CD32AB">
        <w:rPr>
          <w:rFonts w:cs="Times New Roman"/>
          <w:b/>
          <w:sz w:val="28"/>
          <w:szCs w:val="28"/>
        </w:rPr>
        <w:t>About the Center for Operational Efficiency</w:t>
      </w:r>
    </w:p>
    <w:p w14:paraId="18F1EB11" w14:textId="77777777" w:rsidR="00B72615" w:rsidRPr="00CD32AB" w:rsidRDefault="00B72615" w:rsidP="00C62925">
      <w:pPr>
        <w:pStyle w:val="Header"/>
        <w:spacing w:before="92" w:line="276" w:lineRule="auto"/>
        <w:rPr>
          <w:rFonts w:cs="Times New Roman"/>
          <w:szCs w:val="24"/>
        </w:rPr>
      </w:pPr>
      <w:r w:rsidRPr="00CD32AB">
        <w:rPr>
          <w:rFonts w:cs="Times New Roman"/>
          <w:szCs w:val="24"/>
        </w:rPr>
        <w:t>The Center for Accelerating Operational Efficiency is a consortium of universities and industry partners whose mission is to conduct research, education and workforce development activities</w:t>
      </w:r>
      <w:r w:rsidR="006C28E8" w:rsidRPr="00CD32AB">
        <w:rPr>
          <w:rFonts w:cs="Times New Roman"/>
          <w:szCs w:val="24"/>
        </w:rPr>
        <w:t xml:space="preserve"> </w:t>
      </w:r>
      <w:r w:rsidRPr="00CD32AB">
        <w:rPr>
          <w:rFonts w:cs="Times New Roman"/>
          <w:szCs w:val="24"/>
        </w:rPr>
        <w:t xml:space="preserve">that will respond to challenging problems and offer innovative solutions to issues faced by decision-makers in the Homeland Security Enterprise (HSE). Led by Arizona State University, the </w:t>
      </w:r>
      <w:r w:rsidRPr="00CD32AB">
        <w:rPr>
          <w:rFonts w:cs="Times New Roman"/>
          <w:bCs/>
          <w:szCs w:val="24"/>
        </w:rPr>
        <w:t xml:space="preserve">focus </w:t>
      </w:r>
      <w:r w:rsidRPr="00CD32AB">
        <w:rPr>
          <w:rFonts w:cs="Times New Roman"/>
          <w:szCs w:val="24"/>
        </w:rPr>
        <w:t>of the CAOE is to support the evolution of data-enabl</w:t>
      </w:r>
      <w:r w:rsidR="00CD32AB">
        <w:rPr>
          <w:rFonts w:cs="Times New Roman"/>
          <w:szCs w:val="24"/>
        </w:rPr>
        <w:t xml:space="preserve">ed analysis and decision-making </w:t>
      </w:r>
      <w:r w:rsidRPr="00CD32AB">
        <w:rPr>
          <w:rFonts w:cs="Times New Roman"/>
          <w:szCs w:val="24"/>
        </w:rPr>
        <w:t>practices within the HSE.</w:t>
      </w:r>
    </w:p>
    <w:p w14:paraId="13D3AB18" w14:textId="77777777" w:rsidR="00B72615" w:rsidRPr="00CD32AB" w:rsidRDefault="00B72615" w:rsidP="00C62925">
      <w:pPr>
        <w:pStyle w:val="Header"/>
        <w:spacing w:before="92" w:line="276" w:lineRule="auto"/>
        <w:rPr>
          <w:rFonts w:cs="Times New Roman"/>
          <w:szCs w:val="24"/>
        </w:rPr>
      </w:pPr>
      <w:r w:rsidRPr="00CD32AB">
        <w:rPr>
          <w:rFonts w:cs="Times New Roman"/>
          <w:szCs w:val="24"/>
        </w:rPr>
        <w:t xml:space="preserve">In the era of Big Data, novel tools and methods need to be developed to enable DHS managers and operators to parse, manage and explore the ongoing data deluge in ways that are easy to navigate in the everyday operations of the HSE. The goal is to detect patterns, model processes, predict futures, mitigate </w:t>
      </w:r>
      <w:proofErr w:type="gramStart"/>
      <w:r w:rsidRPr="00CD32AB">
        <w:rPr>
          <w:rFonts w:cs="Times New Roman"/>
          <w:szCs w:val="24"/>
        </w:rPr>
        <w:t>risks</w:t>
      </w:r>
      <w:proofErr w:type="gramEnd"/>
      <w:r w:rsidRPr="00CD32AB">
        <w:rPr>
          <w:rFonts w:cs="Times New Roman"/>
          <w:szCs w:val="24"/>
        </w:rPr>
        <w:t xml:space="preserve"> and quantify the impact of threats and vulnerabilities to the HSE. Research performed by the CAOE focuses on generating predictive and prescriptive methods that can be tactically used by the HSE for more effective real-time decision-making, risk assessment and economic evaluations. </w:t>
      </w:r>
    </w:p>
    <w:p w14:paraId="3A5768DF" w14:textId="77777777" w:rsidR="00B72615" w:rsidRPr="00CD32AB" w:rsidRDefault="00B72615" w:rsidP="00B72615">
      <w:pPr>
        <w:pStyle w:val="Header"/>
        <w:spacing w:before="92" w:line="276" w:lineRule="auto"/>
        <w:ind w:left="101"/>
        <w:rPr>
          <w:rFonts w:cs="Times New Roman"/>
          <w:szCs w:val="24"/>
          <w:highlight w:val="yellow"/>
        </w:rPr>
      </w:pPr>
    </w:p>
    <w:p w14:paraId="465F12D8" w14:textId="77777777" w:rsidR="00B72615" w:rsidRPr="00CD32AB" w:rsidRDefault="00B72615" w:rsidP="00C62925">
      <w:pPr>
        <w:pStyle w:val="BodyText"/>
        <w:spacing w:line="276" w:lineRule="auto"/>
        <w:ind w:right="278"/>
        <w:rPr>
          <w:rFonts w:cs="Times New Roman"/>
          <w:szCs w:val="24"/>
        </w:rPr>
      </w:pPr>
      <w:r w:rsidRPr="00CD32AB">
        <w:rPr>
          <w:rFonts w:cs="Times New Roman"/>
          <w:szCs w:val="24"/>
        </w:rPr>
        <w:t xml:space="preserve">More information on CAOE may be found at </w:t>
      </w:r>
      <w:hyperlink r:id="rId15" w:history="1">
        <w:r w:rsidRPr="00CD32AB">
          <w:rPr>
            <w:rStyle w:val="Hyperlink"/>
            <w:rFonts w:cs="Times New Roman"/>
            <w:szCs w:val="24"/>
            <w:u w:color="0000FF"/>
          </w:rPr>
          <w:t>http://caoe.asu.edu/</w:t>
        </w:r>
      </w:hyperlink>
      <w:r w:rsidRPr="00CD32AB">
        <w:rPr>
          <w:rStyle w:val="Hyperlink"/>
          <w:rFonts w:cs="Times New Roman"/>
          <w:szCs w:val="24"/>
          <w:u w:color="0000FF"/>
        </w:rPr>
        <w:t xml:space="preserve"> </w:t>
      </w:r>
    </w:p>
    <w:p w14:paraId="554B0C9D" w14:textId="1C1298F8" w:rsidR="00E40F3E" w:rsidRDefault="00E40F3E" w:rsidP="00B72615">
      <w:pPr>
        <w:pStyle w:val="Heading2"/>
        <w:spacing w:before="97"/>
        <w:ind w:right="3276"/>
        <w:rPr>
          <w:rFonts w:cs="Times New Roman"/>
          <w:bCs w:val="0"/>
          <w:sz w:val="28"/>
        </w:rPr>
      </w:pPr>
      <w:r w:rsidRPr="00E40F3E">
        <w:rPr>
          <w:rFonts w:cs="Times New Roman"/>
          <w:bCs w:val="0"/>
          <w:sz w:val="28"/>
        </w:rPr>
        <w:t xml:space="preserve">Procurement Innovation </w:t>
      </w:r>
      <w:r>
        <w:rPr>
          <w:rFonts w:cs="Times New Roman"/>
          <w:bCs w:val="0"/>
          <w:sz w:val="28"/>
        </w:rPr>
        <w:t>Topics for Targeted RFP</w:t>
      </w:r>
    </w:p>
    <w:p w14:paraId="72B491DE" w14:textId="39D17558" w:rsidR="0039773D" w:rsidRDefault="00C62925" w:rsidP="00C62925">
      <w:pPr>
        <w:pStyle w:val="Heading2"/>
        <w:spacing w:before="97"/>
        <w:rPr>
          <w:b w:val="0"/>
          <w:bCs w:val="0"/>
        </w:rPr>
      </w:pPr>
      <w:r w:rsidRPr="00C62925">
        <w:rPr>
          <w:b w:val="0"/>
          <w:bCs w:val="0"/>
        </w:rPr>
        <w:t xml:space="preserve">This RFP </w:t>
      </w:r>
      <w:r w:rsidR="00E40F3E">
        <w:t>s</w:t>
      </w:r>
      <w:r w:rsidR="00E40F3E" w:rsidRPr="00C62925">
        <w:rPr>
          <w:b w:val="0"/>
          <w:bCs w:val="0"/>
        </w:rPr>
        <w:t>pecifically target</w:t>
      </w:r>
      <w:r>
        <w:rPr>
          <w:b w:val="0"/>
          <w:bCs w:val="0"/>
        </w:rPr>
        <w:t>s</w:t>
      </w:r>
      <w:r w:rsidR="00E40F3E" w:rsidRPr="00C62925">
        <w:rPr>
          <w:b w:val="0"/>
          <w:bCs w:val="0"/>
        </w:rPr>
        <w:t xml:space="preserve"> improvements for contracting and procurement innovations in the government</w:t>
      </w:r>
      <w:r>
        <w:rPr>
          <w:b w:val="0"/>
          <w:bCs w:val="0"/>
        </w:rPr>
        <w:t>.</w:t>
      </w:r>
      <w:r w:rsidR="00AA72E4">
        <w:rPr>
          <w:b w:val="0"/>
          <w:bCs w:val="0"/>
        </w:rPr>
        <w:t xml:space="preserve">  </w:t>
      </w:r>
    </w:p>
    <w:p w14:paraId="1BD620D2" w14:textId="77777777" w:rsidR="00D85196" w:rsidRPr="009B4305" w:rsidRDefault="00D85196" w:rsidP="009B4305">
      <w:pPr>
        <w:rPr>
          <w:b/>
          <w:bCs/>
        </w:rPr>
      </w:pPr>
    </w:p>
    <w:p w14:paraId="4862CE85" w14:textId="629FD3E7" w:rsidR="00E2610A" w:rsidRPr="00E40F3E" w:rsidRDefault="00E2610A" w:rsidP="00C62925">
      <w:pPr>
        <w:pStyle w:val="Heading2"/>
        <w:spacing w:before="97"/>
        <w:rPr>
          <w:rFonts w:cs="Times New Roman"/>
          <w:bCs w:val="0"/>
          <w:sz w:val="28"/>
        </w:rPr>
      </w:pPr>
    </w:p>
    <w:sdt>
      <w:sdtPr>
        <w:rPr>
          <w:rFonts w:eastAsiaTheme="minorEastAsia" w:cs="Times New Roman"/>
          <w:b w:val="0"/>
          <w:bCs w:val="0"/>
          <w:caps w:val="0"/>
          <w:spacing w:val="0"/>
          <w:sz w:val="22"/>
          <w:szCs w:val="22"/>
        </w:rPr>
        <w:id w:val="-968203087"/>
        <w:docPartObj>
          <w:docPartGallery w:val="Table of Contents"/>
          <w:docPartUnique/>
        </w:docPartObj>
      </w:sdtPr>
      <w:sdtEndPr>
        <w:rPr>
          <w:noProof/>
          <w:sz w:val="24"/>
        </w:rPr>
      </w:sdtEndPr>
      <w:sdtContent>
        <w:p w14:paraId="1199AD4B" w14:textId="77777777" w:rsidR="00E2610A" w:rsidRPr="00906671" w:rsidRDefault="00E2610A">
          <w:pPr>
            <w:pStyle w:val="TOCHeading"/>
            <w:rPr>
              <w:rFonts w:cs="Times New Roman"/>
            </w:rPr>
          </w:pPr>
          <w:r w:rsidRPr="00CD32AB">
            <w:rPr>
              <w:rFonts w:cs="Times New Roman"/>
            </w:rPr>
            <w:t>Table of Contents</w:t>
          </w:r>
        </w:p>
        <w:p w14:paraId="4F99DC14" w14:textId="600DAC24" w:rsidR="00710DCC" w:rsidRDefault="00E2610A">
          <w:pPr>
            <w:pStyle w:val="TOC1"/>
            <w:tabs>
              <w:tab w:val="right" w:leader="dot" w:pos="9350"/>
            </w:tabs>
            <w:rPr>
              <w:rFonts w:asciiTheme="minorHAnsi" w:hAnsiTheme="minorHAnsi"/>
              <w:noProof/>
              <w:sz w:val="22"/>
            </w:rPr>
          </w:pPr>
          <w:r w:rsidRPr="00CD32AB">
            <w:rPr>
              <w:rFonts w:cs="Times New Roman"/>
            </w:rPr>
            <w:fldChar w:fldCharType="begin"/>
          </w:r>
          <w:r w:rsidRPr="00CD32AB">
            <w:rPr>
              <w:rFonts w:cs="Times New Roman"/>
            </w:rPr>
            <w:instrText xml:space="preserve"> TOC \o "1-3" \h \z \u </w:instrText>
          </w:r>
          <w:r w:rsidRPr="00CD32AB">
            <w:rPr>
              <w:rFonts w:cs="Times New Roman"/>
            </w:rPr>
            <w:fldChar w:fldCharType="separate"/>
          </w:r>
          <w:hyperlink w:anchor="_Toc63081692" w:history="1">
            <w:r w:rsidR="00710DCC" w:rsidRPr="00C1269F">
              <w:rPr>
                <w:rStyle w:val="Hyperlink"/>
                <w:rFonts w:cs="Times New Roman"/>
                <w:noProof/>
              </w:rPr>
              <w:t>CAOE Research Grant Program Overview</w:t>
            </w:r>
            <w:r w:rsidR="00710DCC">
              <w:rPr>
                <w:noProof/>
                <w:webHidden/>
              </w:rPr>
              <w:tab/>
            </w:r>
            <w:r w:rsidR="00710DCC">
              <w:rPr>
                <w:noProof/>
                <w:webHidden/>
              </w:rPr>
              <w:fldChar w:fldCharType="begin"/>
            </w:r>
            <w:r w:rsidR="00710DCC">
              <w:rPr>
                <w:noProof/>
                <w:webHidden/>
              </w:rPr>
              <w:instrText xml:space="preserve"> PAGEREF _Toc63081692 \h </w:instrText>
            </w:r>
            <w:r w:rsidR="00710DCC">
              <w:rPr>
                <w:noProof/>
                <w:webHidden/>
              </w:rPr>
            </w:r>
            <w:r w:rsidR="00710DCC">
              <w:rPr>
                <w:noProof/>
                <w:webHidden/>
              </w:rPr>
              <w:fldChar w:fldCharType="separate"/>
            </w:r>
            <w:r w:rsidR="00B1119A">
              <w:rPr>
                <w:noProof/>
                <w:webHidden/>
              </w:rPr>
              <w:t>3</w:t>
            </w:r>
            <w:r w:rsidR="00710DCC">
              <w:rPr>
                <w:noProof/>
                <w:webHidden/>
              </w:rPr>
              <w:fldChar w:fldCharType="end"/>
            </w:r>
          </w:hyperlink>
        </w:p>
        <w:p w14:paraId="5C9CD031" w14:textId="38E4512D" w:rsidR="00710DCC" w:rsidRDefault="005A5C42">
          <w:pPr>
            <w:pStyle w:val="TOC1"/>
            <w:tabs>
              <w:tab w:val="right" w:leader="dot" w:pos="9350"/>
            </w:tabs>
            <w:rPr>
              <w:rFonts w:asciiTheme="minorHAnsi" w:hAnsiTheme="minorHAnsi"/>
              <w:noProof/>
              <w:sz w:val="22"/>
            </w:rPr>
          </w:pPr>
          <w:hyperlink w:anchor="_Toc63081693" w:history="1">
            <w:r w:rsidR="00710DCC" w:rsidRPr="00C1269F">
              <w:rPr>
                <w:rStyle w:val="Hyperlink"/>
                <w:rFonts w:cs="Times New Roman"/>
                <w:noProof/>
              </w:rPr>
              <w:t>Estimated Funding</w:t>
            </w:r>
            <w:r w:rsidR="00710DCC">
              <w:rPr>
                <w:noProof/>
                <w:webHidden/>
              </w:rPr>
              <w:tab/>
            </w:r>
            <w:r w:rsidR="00710DCC">
              <w:rPr>
                <w:noProof/>
                <w:webHidden/>
              </w:rPr>
              <w:fldChar w:fldCharType="begin"/>
            </w:r>
            <w:r w:rsidR="00710DCC">
              <w:rPr>
                <w:noProof/>
                <w:webHidden/>
              </w:rPr>
              <w:instrText xml:space="preserve"> PAGEREF _Toc63081693 \h </w:instrText>
            </w:r>
            <w:r w:rsidR="00710DCC">
              <w:rPr>
                <w:noProof/>
                <w:webHidden/>
              </w:rPr>
            </w:r>
            <w:r w:rsidR="00710DCC">
              <w:rPr>
                <w:noProof/>
                <w:webHidden/>
              </w:rPr>
              <w:fldChar w:fldCharType="separate"/>
            </w:r>
            <w:r w:rsidR="00B1119A">
              <w:rPr>
                <w:noProof/>
                <w:webHidden/>
              </w:rPr>
              <w:t>3</w:t>
            </w:r>
            <w:r w:rsidR="00710DCC">
              <w:rPr>
                <w:noProof/>
                <w:webHidden/>
              </w:rPr>
              <w:fldChar w:fldCharType="end"/>
            </w:r>
          </w:hyperlink>
        </w:p>
        <w:p w14:paraId="06EBDB58" w14:textId="2A0B0F9A" w:rsidR="00710DCC" w:rsidRDefault="005A5C42">
          <w:pPr>
            <w:pStyle w:val="TOC1"/>
            <w:tabs>
              <w:tab w:val="right" w:leader="dot" w:pos="9350"/>
            </w:tabs>
            <w:rPr>
              <w:rFonts w:asciiTheme="minorHAnsi" w:hAnsiTheme="minorHAnsi"/>
              <w:noProof/>
              <w:sz w:val="22"/>
            </w:rPr>
          </w:pPr>
          <w:hyperlink w:anchor="_Toc63081694" w:history="1">
            <w:r w:rsidR="00710DCC" w:rsidRPr="00C1269F">
              <w:rPr>
                <w:rStyle w:val="Hyperlink"/>
                <w:rFonts w:cs="Times New Roman"/>
                <w:noProof/>
              </w:rPr>
              <w:t>Eligible Grantees</w:t>
            </w:r>
            <w:r w:rsidR="00710DCC">
              <w:rPr>
                <w:noProof/>
                <w:webHidden/>
              </w:rPr>
              <w:tab/>
            </w:r>
            <w:r w:rsidR="00710DCC">
              <w:rPr>
                <w:noProof/>
                <w:webHidden/>
              </w:rPr>
              <w:fldChar w:fldCharType="begin"/>
            </w:r>
            <w:r w:rsidR="00710DCC">
              <w:rPr>
                <w:noProof/>
                <w:webHidden/>
              </w:rPr>
              <w:instrText xml:space="preserve"> PAGEREF _Toc63081694 \h </w:instrText>
            </w:r>
            <w:r w:rsidR="00710DCC">
              <w:rPr>
                <w:noProof/>
                <w:webHidden/>
              </w:rPr>
            </w:r>
            <w:r w:rsidR="00710DCC">
              <w:rPr>
                <w:noProof/>
                <w:webHidden/>
              </w:rPr>
              <w:fldChar w:fldCharType="separate"/>
            </w:r>
            <w:r w:rsidR="00B1119A">
              <w:rPr>
                <w:noProof/>
                <w:webHidden/>
              </w:rPr>
              <w:t>3</w:t>
            </w:r>
            <w:r w:rsidR="00710DCC">
              <w:rPr>
                <w:noProof/>
                <w:webHidden/>
              </w:rPr>
              <w:fldChar w:fldCharType="end"/>
            </w:r>
          </w:hyperlink>
        </w:p>
        <w:p w14:paraId="214A75E5" w14:textId="05626223" w:rsidR="00710DCC" w:rsidRDefault="005A5C42">
          <w:pPr>
            <w:pStyle w:val="TOC1"/>
            <w:tabs>
              <w:tab w:val="right" w:leader="dot" w:pos="9350"/>
            </w:tabs>
            <w:rPr>
              <w:rFonts w:asciiTheme="minorHAnsi" w:hAnsiTheme="minorHAnsi"/>
              <w:noProof/>
              <w:sz w:val="22"/>
            </w:rPr>
          </w:pPr>
          <w:hyperlink w:anchor="_Toc63081695" w:history="1">
            <w:r w:rsidR="00710DCC" w:rsidRPr="00C1269F">
              <w:rPr>
                <w:rStyle w:val="Hyperlink"/>
                <w:rFonts w:cs="Times New Roman"/>
                <w:noProof/>
              </w:rPr>
              <w:t>Eligible Projects</w:t>
            </w:r>
            <w:r w:rsidR="00710DCC">
              <w:rPr>
                <w:noProof/>
                <w:webHidden/>
              </w:rPr>
              <w:tab/>
            </w:r>
            <w:r w:rsidR="00710DCC">
              <w:rPr>
                <w:noProof/>
                <w:webHidden/>
              </w:rPr>
              <w:fldChar w:fldCharType="begin"/>
            </w:r>
            <w:r w:rsidR="00710DCC">
              <w:rPr>
                <w:noProof/>
                <w:webHidden/>
              </w:rPr>
              <w:instrText xml:space="preserve"> PAGEREF _Toc63081695 \h </w:instrText>
            </w:r>
            <w:r w:rsidR="00710DCC">
              <w:rPr>
                <w:noProof/>
                <w:webHidden/>
              </w:rPr>
            </w:r>
            <w:r w:rsidR="00710DCC">
              <w:rPr>
                <w:noProof/>
                <w:webHidden/>
              </w:rPr>
              <w:fldChar w:fldCharType="separate"/>
            </w:r>
            <w:r w:rsidR="00B1119A">
              <w:rPr>
                <w:noProof/>
                <w:webHidden/>
              </w:rPr>
              <w:t>3</w:t>
            </w:r>
            <w:r w:rsidR="00710DCC">
              <w:rPr>
                <w:noProof/>
                <w:webHidden/>
              </w:rPr>
              <w:fldChar w:fldCharType="end"/>
            </w:r>
          </w:hyperlink>
        </w:p>
        <w:p w14:paraId="40998B23" w14:textId="2A5B8E5D" w:rsidR="00710DCC" w:rsidRDefault="005A5C42">
          <w:pPr>
            <w:pStyle w:val="TOC1"/>
            <w:tabs>
              <w:tab w:val="right" w:leader="dot" w:pos="9350"/>
            </w:tabs>
            <w:rPr>
              <w:rFonts w:asciiTheme="minorHAnsi" w:hAnsiTheme="minorHAnsi"/>
              <w:noProof/>
              <w:sz w:val="22"/>
            </w:rPr>
          </w:pPr>
          <w:hyperlink w:anchor="_Toc63081696" w:history="1">
            <w:r w:rsidR="00710DCC" w:rsidRPr="00C1269F">
              <w:rPr>
                <w:rStyle w:val="Hyperlink"/>
                <w:rFonts w:cs="Times New Roman"/>
                <w:noProof/>
              </w:rPr>
              <w:t>Deadline</w:t>
            </w:r>
            <w:r w:rsidR="00710DCC">
              <w:rPr>
                <w:noProof/>
                <w:webHidden/>
              </w:rPr>
              <w:tab/>
            </w:r>
            <w:r w:rsidR="00710DCC">
              <w:rPr>
                <w:noProof/>
                <w:webHidden/>
              </w:rPr>
              <w:fldChar w:fldCharType="begin"/>
            </w:r>
            <w:r w:rsidR="00710DCC">
              <w:rPr>
                <w:noProof/>
                <w:webHidden/>
              </w:rPr>
              <w:instrText xml:space="preserve"> PAGEREF _Toc63081696 \h </w:instrText>
            </w:r>
            <w:r w:rsidR="00710DCC">
              <w:rPr>
                <w:noProof/>
                <w:webHidden/>
              </w:rPr>
            </w:r>
            <w:r w:rsidR="00710DCC">
              <w:rPr>
                <w:noProof/>
                <w:webHidden/>
              </w:rPr>
              <w:fldChar w:fldCharType="separate"/>
            </w:r>
            <w:r w:rsidR="00B1119A">
              <w:rPr>
                <w:noProof/>
                <w:webHidden/>
              </w:rPr>
              <w:t>9</w:t>
            </w:r>
            <w:r w:rsidR="00710DCC">
              <w:rPr>
                <w:noProof/>
                <w:webHidden/>
              </w:rPr>
              <w:fldChar w:fldCharType="end"/>
            </w:r>
          </w:hyperlink>
        </w:p>
        <w:p w14:paraId="5D7B995A" w14:textId="157161BA" w:rsidR="00710DCC" w:rsidRDefault="005A5C42">
          <w:pPr>
            <w:pStyle w:val="TOC1"/>
            <w:tabs>
              <w:tab w:val="right" w:leader="dot" w:pos="9350"/>
            </w:tabs>
            <w:rPr>
              <w:rFonts w:asciiTheme="minorHAnsi" w:hAnsiTheme="minorHAnsi"/>
              <w:noProof/>
              <w:sz w:val="22"/>
            </w:rPr>
          </w:pPr>
          <w:hyperlink w:anchor="_Toc63081697" w:history="1">
            <w:r w:rsidR="00710DCC" w:rsidRPr="00C1269F">
              <w:rPr>
                <w:rStyle w:val="Hyperlink"/>
                <w:rFonts w:cs="Times New Roman"/>
                <w:noProof/>
              </w:rPr>
              <w:t>Applicant Notification</w:t>
            </w:r>
            <w:r w:rsidR="00710DCC">
              <w:rPr>
                <w:noProof/>
                <w:webHidden/>
              </w:rPr>
              <w:tab/>
            </w:r>
            <w:r w:rsidR="00710DCC">
              <w:rPr>
                <w:noProof/>
                <w:webHidden/>
              </w:rPr>
              <w:fldChar w:fldCharType="begin"/>
            </w:r>
            <w:r w:rsidR="00710DCC">
              <w:rPr>
                <w:noProof/>
                <w:webHidden/>
              </w:rPr>
              <w:instrText xml:space="preserve"> PAGEREF _Toc63081697 \h </w:instrText>
            </w:r>
            <w:r w:rsidR="00710DCC">
              <w:rPr>
                <w:noProof/>
                <w:webHidden/>
              </w:rPr>
            </w:r>
            <w:r w:rsidR="00710DCC">
              <w:rPr>
                <w:noProof/>
                <w:webHidden/>
              </w:rPr>
              <w:fldChar w:fldCharType="separate"/>
            </w:r>
            <w:r w:rsidR="00B1119A">
              <w:rPr>
                <w:noProof/>
                <w:webHidden/>
              </w:rPr>
              <w:t>9</w:t>
            </w:r>
            <w:r w:rsidR="00710DCC">
              <w:rPr>
                <w:noProof/>
                <w:webHidden/>
              </w:rPr>
              <w:fldChar w:fldCharType="end"/>
            </w:r>
          </w:hyperlink>
        </w:p>
        <w:p w14:paraId="69B6F127" w14:textId="39BECB2D" w:rsidR="00710DCC" w:rsidRDefault="005A5C42">
          <w:pPr>
            <w:pStyle w:val="TOC1"/>
            <w:tabs>
              <w:tab w:val="right" w:leader="dot" w:pos="9350"/>
            </w:tabs>
            <w:rPr>
              <w:rFonts w:asciiTheme="minorHAnsi" w:hAnsiTheme="minorHAnsi"/>
              <w:noProof/>
              <w:sz w:val="22"/>
            </w:rPr>
          </w:pPr>
          <w:hyperlink w:anchor="_Toc63081698" w:history="1">
            <w:r w:rsidR="00710DCC" w:rsidRPr="00C1269F">
              <w:rPr>
                <w:rStyle w:val="Hyperlink"/>
                <w:rFonts w:cs="Times New Roman"/>
                <w:noProof/>
              </w:rPr>
              <w:t>Questions about this Request for Proposals</w:t>
            </w:r>
            <w:r w:rsidR="00710DCC">
              <w:rPr>
                <w:noProof/>
                <w:webHidden/>
              </w:rPr>
              <w:tab/>
            </w:r>
            <w:r w:rsidR="00710DCC">
              <w:rPr>
                <w:noProof/>
                <w:webHidden/>
              </w:rPr>
              <w:fldChar w:fldCharType="begin"/>
            </w:r>
            <w:r w:rsidR="00710DCC">
              <w:rPr>
                <w:noProof/>
                <w:webHidden/>
              </w:rPr>
              <w:instrText xml:space="preserve"> PAGEREF _Toc63081698 \h </w:instrText>
            </w:r>
            <w:r w:rsidR="00710DCC">
              <w:rPr>
                <w:noProof/>
                <w:webHidden/>
              </w:rPr>
            </w:r>
            <w:r w:rsidR="00710DCC">
              <w:rPr>
                <w:noProof/>
                <w:webHidden/>
              </w:rPr>
              <w:fldChar w:fldCharType="separate"/>
            </w:r>
            <w:r w:rsidR="00B1119A">
              <w:rPr>
                <w:noProof/>
                <w:webHidden/>
              </w:rPr>
              <w:t>10</w:t>
            </w:r>
            <w:r w:rsidR="00710DCC">
              <w:rPr>
                <w:noProof/>
                <w:webHidden/>
              </w:rPr>
              <w:fldChar w:fldCharType="end"/>
            </w:r>
          </w:hyperlink>
        </w:p>
        <w:p w14:paraId="2A4E4EBE" w14:textId="6785566F" w:rsidR="00710DCC" w:rsidRDefault="005A5C42">
          <w:pPr>
            <w:pStyle w:val="TOC1"/>
            <w:tabs>
              <w:tab w:val="right" w:leader="dot" w:pos="9350"/>
            </w:tabs>
            <w:rPr>
              <w:rFonts w:asciiTheme="minorHAnsi" w:hAnsiTheme="minorHAnsi"/>
              <w:noProof/>
              <w:sz w:val="22"/>
            </w:rPr>
          </w:pPr>
          <w:hyperlink w:anchor="_Toc63081699" w:history="1">
            <w:r w:rsidR="00710DCC" w:rsidRPr="00C1269F">
              <w:rPr>
                <w:rStyle w:val="Hyperlink"/>
                <w:rFonts w:cs="Times New Roman"/>
                <w:noProof/>
              </w:rPr>
              <w:t>Appendix A</w:t>
            </w:r>
            <w:r w:rsidR="00710DCC">
              <w:rPr>
                <w:noProof/>
                <w:webHidden/>
              </w:rPr>
              <w:tab/>
            </w:r>
            <w:r w:rsidR="00710DCC">
              <w:rPr>
                <w:noProof/>
                <w:webHidden/>
              </w:rPr>
              <w:fldChar w:fldCharType="begin"/>
            </w:r>
            <w:r w:rsidR="00710DCC">
              <w:rPr>
                <w:noProof/>
                <w:webHidden/>
              </w:rPr>
              <w:instrText xml:space="preserve"> PAGEREF _Toc63081699 \h </w:instrText>
            </w:r>
            <w:r w:rsidR="00710DCC">
              <w:rPr>
                <w:noProof/>
                <w:webHidden/>
              </w:rPr>
            </w:r>
            <w:r w:rsidR="00710DCC">
              <w:rPr>
                <w:noProof/>
                <w:webHidden/>
              </w:rPr>
              <w:fldChar w:fldCharType="separate"/>
            </w:r>
            <w:r w:rsidR="00B1119A">
              <w:rPr>
                <w:noProof/>
                <w:webHidden/>
              </w:rPr>
              <w:t>11</w:t>
            </w:r>
            <w:r w:rsidR="00710DCC">
              <w:rPr>
                <w:noProof/>
                <w:webHidden/>
              </w:rPr>
              <w:fldChar w:fldCharType="end"/>
            </w:r>
          </w:hyperlink>
        </w:p>
        <w:p w14:paraId="192FA63E" w14:textId="0151DF68" w:rsidR="00710DCC" w:rsidRDefault="005A5C42">
          <w:pPr>
            <w:pStyle w:val="TOC2"/>
            <w:tabs>
              <w:tab w:val="right" w:leader="dot" w:pos="9350"/>
            </w:tabs>
            <w:rPr>
              <w:rFonts w:asciiTheme="minorHAnsi" w:hAnsiTheme="minorHAnsi"/>
              <w:noProof/>
              <w:sz w:val="22"/>
            </w:rPr>
          </w:pPr>
          <w:hyperlink w:anchor="_Toc63081700" w:history="1">
            <w:r w:rsidR="00710DCC" w:rsidRPr="00C1269F">
              <w:rPr>
                <w:rStyle w:val="Hyperlink"/>
                <w:rFonts w:cs="Times New Roman"/>
                <w:noProof/>
              </w:rPr>
              <w:t>Full Proposal Requirements &amp; Additional Project Expectations</w:t>
            </w:r>
            <w:r w:rsidR="00710DCC">
              <w:rPr>
                <w:noProof/>
                <w:webHidden/>
              </w:rPr>
              <w:tab/>
            </w:r>
            <w:r w:rsidR="00710DCC">
              <w:rPr>
                <w:noProof/>
                <w:webHidden/>
              </w:rPr>
              <w:fldChar w:fldCharType="begin"/>
            </w:r>
            <w:r w:rsidR="00710DCC">
              <w:rPr>
                <w:noProof/>
                <w:webHidden/>
              </w:rPr>
              <w:instrText xml:space="preserve"> PAGEREF _Toc63081700 \h </w:instrText>
            </w:r>
            <w:r w:rsidR="00710DCC">
              <w:rPr>
                <w:noProof/>
                <w:webHidden/>
              </w:rPr>
            </w:r>
            <w:r w:rsidR="00710DCC">
              <w:rPr>
                <w:noProof/>
                <w:webHidden/>
              </w:rPr>
              <w:fldChar w:fldCharType="separate"/>
            </w:r>
            <w:r w:rsidR="00B1119A">
              <w:rPr>
                <w:noProof/>
                <w:webHidden/>
              </w:rPr>
              <w:t>11</w:t>
            </w:r>
            <w:r w:rsidR="00710DCC">
              <w:rPr>
                <w:noProof/>
                <w:webHidden/>
              </w:rPr>
              <w:fldChar w:fldCharType="end"/>
            </w:r>
          </w:hyperlink>
        </w:p>
        <w:p w14:paraId="54095C7C" w14:textId="3CF44EA8" w:rsidR="00710DCC" w:rsidRDefault="005A5C42">
          <w:pPr>
            <w:pStyle w:val="TOC1"/>
            <w:tabs>
              <w:tab w:val="right" w:leader="dot" w:pos="9350"/>
            </w:tabs>
            <w:rPr>
              <w:rFonts w:asciiTheme="minorHAnsi" w:hAnsiTheme="minorHAnsi"/>
              <w:noProof/>
              <w:sz w:val="22"/>
            </w:rPr>
          </w:pPr>
          <w:hyperlink w:anchor="_Toc63081701" w:history="1">
            <w:r w:rsidR="00710DCC" w:rsidRPr="00C1269F">
              <w:rPr>
                <w:rStyle w:val="Hyperlink"/>
                <w:rFonts w:cs="Times New Roman"/>
                <w:noProof/>
              </w:rPr>
              <w:t>APPENDIX B</w:t>
            </w:r>
            <w:r w:rsidR="00710DCC">
              <w:rPr>
                <w:noProof/>
                <w:webHidden/>
              </w:rPr>
              <w:tab/>
            </w:r>
            <w:r w:rsidR="00710DCC">
              <w:rPr>
                <w:noProof/>
                <w:webHidden/>
              </w:rPr>
              <w:fldChar w:fldCharType="begin"/>
            </w:r>
            <w:r w:rsidR="00710DCC">
              <w:rPr>
                <w:noProof/>
                <w:webHidden/>
              </w:rPr>
              <w:instrText xml:space="preserve"> PAGEREF _Toc63081701 \h </w:instrText>
            </w:r>
            <w:r w:rsidR="00710DCC">
              <w:rPr>
                <w:noProof/>
                <w:webHidden/>
              </w:rPr>
            </w:r>
            <w:r w:rsidR="00710DCC">
              <w:rPr>
                <w:noProof/>
                <w:webHidden/>
              </w:rPr>
              <w:fldChar w:fldCharType="separate"/>
            </w:r>
            <w:r w:rsidR="00B1119A">
              <w:rPr>
                <w:noProof/>
                <w:webHidden/>
              </w:rPr>
              <w:t>12</w:t>
            </w:r>
            <w:r w:rsidR="00710DCC">
              <w:rPr>
                <w:noProof/>
                <w:webHidden/>
              </w:rPr>
              <w:fldChar w:fldCharType="end"/>
            </w:r>
          </w:hyperlink>
        </w:p>
        <w:p w14:paraId="062DD139" w14:textId="037A4D84" w:rsidR="00710DCC" w:rsidRDefault="005A5C42">
          <w:pPr>
            <w:pStyle w:val="TOC2"/>
            <w:tabs>
              <w:tab w:val="right" w:leader="dot" w:pos="9350"/>
            </w:tabs>
            <w:rPr>
              <w:rFonts w:asciiTheme="minorHAnsi" w:hAnsiTheme="minorHAnsi"/>
              <w:noProof/>
              <w:sz w:val="22"/>
            </w:rPr>
          </w:pPr>
          <w:hyperlink w:anchor="_Toc63081702" w:history="1">
            <w:r w:rsidR="00710DCC" w:rsidRPr="00C1269F">
              <w:rPr>
                <w:rStyle w:val="Hyperlink"/>
                <w:rFonts w:cs="Times New Roman"/>
                <w:noProof/>
              </w:rPr>
              <w:t>Budget Narrative Guidelines</w:t>
            </w:r>
            <w:r w:rsidR="00710DCC">
              <w:rPr>
                <w:noProof/>
                <w:webHidden/>
              </w:rPr>
              <w:tab/>
            </w:r>
            <w:r w:rsidR="00710DCC">
              <w:rPr>
                <w:noProof/>
                <w:webHidden/>
              </w:rPr>
              <w:fldChar w:fldCharType="begin"/>
            </w:r>
            <w:r w:rsidR="00710DCC">
              <w:rPr>
                <w:noProof/>
                <w:webHidden/>
              </w:rPr>
              <w:instrText xml:space="preserve"> PAGEREF _Toc63081702 \h </w:instrText>
            </w:r>
            <w:r w:rsidR="00710DCC">
              <w:rPr>
                <w:noProof/>
                <w:webHidden/>
              </w:rPr>
            </w:r>
            <w:r w:rsidR="00710DCC">
              <w:rPr>
                <w:noProof/>
                <w:webHidden/>
              </w:rPr>
              <w:fldChar w:fldCharType="separate"/>
            </w:r>
            <w:r w:rsidR="00B1119A">
              <w:rPr>
                <w:noProof/>
                <w:webHidden/>
              </w:rPr>
              <w:t>12</w:t>
            </w:r>
            <w:r w:rsidR="00710DCC">
              <w:rPr>
                <w:noProof/>
                <w:webHidden/>
              </w:rPr>
              <w:fldChar w:fldCharType="end"/>
            </w:r>
          </w:hyperlink>
        </w:p>
        <w:p w14:paraId="26C038D2" w14:textId="05FC6EAA" w:rsidR="00710DCC" w:rsidRDefault="005A5C42">
          <w:pPr>
            <w:pStyle w:val="TOC1"/>
            <w:tabs>
              <w:tab w:val="right" w:leader="dot" w:pos="9350"/>
            </w:tabs>
            <w:rPr>
              <w:rFonts w:asciiTheme="minorHAnsi" w:hAnsiTheme="minorHAnsi"/>
              <w:noProof/>
              <w:sz w:val="22"/>
            </w:rPr>
          </w:pPr>
          <w:hyperlink w:anchor="_Toc63081703" w:history="1">
            <w:r w:rsidR="00710DCC" w:rsidRPr="00C1269F">
              <w:rPr>
                <w:rStyle w:val="Hyperlink"/>
                <w:rFonts w:cs="Times New Roman"/>
                <w:noProof/>
              </w:rPr>
              <w:t>Appendix C</w:t>
            </w:r>
            <w:r w:rsidR="00710DCC">
              <w:rPr>
                <w:noProof/>
                <w:webHidden/>
              </w:rPr>
              <w:tab/>
            </w:r>
            <w:r w:rsidR="00710DCC">
              <w:rPr>
                <w:noProof/>
                <w:webHidden/>
              </w:rPr>
              <w:fldChar w:fldCharType="begin"/>
            </w:r>
            <w:r w:rsidR="00710DCC">
              <w:rPr>
                <w:noProof/>
                <w:webHidden/>
              </w:rPr>
              <w:instrText xml:space="preserve"> PAGEREF _Toc63081703 \h </w:instrText>
            </w:r>
            <w:r w:rsidR="00710DCC">
              <w:rPr>
                <w:noProof/>
                <w:webHidden/>
              </w:rPr>
            </w:r>
            <w:r w:rsidR="00710DCC">
              <w:rPr>
                <w:noProof/>
                <w:webHidden/>
              </w:rPr>
              <w:fldChar w:fldCharType="separate"/>
            </w:r>
            <w:r w:rsidR="00B1119A">
              <w:rPr>
                <w:noProof/>
                <w:webHidden/>
              </w:rPr>
              <w:t>14</w:t>
            </w:r>
            <w:r w:rsidR="00710DCC">
              <w:rPr>
                <w:noProof/>
                <w:webHidden/>
              </w:rPr>
              <w:fldChar w:fldCharType="end"/>
            </w:r>
          </w:hyperlink>
        </w:p>
        <w:p w14:paraId="3750A436" w14:textId="402E1B97" w:rsidR="00710DCC" w:rsidRDefault="005A5C42">
          <w:pPr>
            <w:pStyle w:val="TOC2"/>
            <w:tabs>
              <w:tab w:val="right" w:leader="dot" w:pos="9350"/>
            </w:tabs>
            <w:rPr>
              <w:rFonts w:asciiTheme="minorHAnsi" w:hAnsiTheme="minorHAnsi"/>
              <w:noProof/>
              <w:sz w:val="22"/>
            </w:rPr>
          </w:pPr>
          <w:hyperlink w:anchor="_Toc63081704" w:history="1">
            <w:r w:rsidR="00710DCC" w:rsidRPr="00C1269F">
              <w:rPr>
                <w:rStyle w:val="Hyperlink"/>
                <w:rFonts w:cs="Times New Roman"/>
                <w:noProof/>
              </w:rPr>
              <w:t>Invited Proposal Evaluation Criteria</w:t>
            </w:r>
            <w:r w:rsidR="00710DCC">
              <w:rPr>
                <w:noProof/>
                <w:webHidden/>
              </w:rPr>
              <w:tab/>
            </w:r>
            <w:r w:rsidR="00710DCC">
              <w:rPr>
                <w:noProof/>
                <w:webHidden/>
              </w:rPr>
              <w:fldChar w:fldCharType="begin"/>
            </w:r>
            <w:r w:rsidR="00710DCC">
              <w:rPr>
                <w:noProof/>
                <w:webHidden/>
              </w:rPr>
              <w:instrText xml:space="preserve"> PAGEREF _Toc63081704 \h </w:instrText>
            </w:r>
            <w:r w:rsidR="00710DCC">
              <w:rPr>
                <w:noProof/>
                <w:webHidden/>
              </w:rPr>
            </w:r>
            <w:r w:rsidR="00710DCC">
              <w:rPr>
                <w:noProof/>
                <w:webHidden/>
              </w:rPr>
              <w:fldChar w:fldCharType="separate"/>
            </w:r>
            <w:r w:rsidR="00B1119A">
              <w:rPr>
                <w:noProof/>
                <w:webHidden/>
              </w:rPr>
              <w:t>14</w:t>
            </w:r>
            <w:r w:rsidR="00710DCC">
              <w:rPr>
                <w:noProof/>
                <w:webHidden/>
              </w:rPr>
              <w:fldChar w:fldCharType="end"/>
            </w:r>
          </w:hyperlink>
        </w:p>
        <w:p w14:paraId="2BB86FE1" w14:textId="43E553A9" w:rsidR="00710DCC" w:rsidRDefault="005A5C42">
          <w:pPr>
            <w:pStyle w:val="TOC1"/>
            <w:tabs>
              <w:tab w:val="right" w:leader="dot" w:pos="9350"/>
            </w:tabs>
            <w:rPr>
              <w:rFonts w:asciiTheme="minorHAnsi" w:hAnsiTheme="minorHAnsi"/>
              <w:noProof/>
              <w:sz w:val="22"/>
            </w:rPr>
          </w:pPr>
          <w:hyperlink w:anchor="_Toc63081705" w:history="1">
            <w:r w:rsidR="00710DCC" w:rsidRPr="00C1269F">
              <w:rPr>
                <w:rStyle w:val="Hyperlink"/>
                <w:rFonts w:cs="Times New Roman"/>
                <w:noProof/>
              </w:rPr>
              <w:t>Appendix D</w:t>
            </w:r>
            <w:r w:rsidR="00710DCC">
              <w:rPr>
                <w:noProof/>
                <w:webHidden/>
              </w:rPr>
              <w:tab/>
            </w:r>
            <w:r w:rsidR="00710DCC">
              <w:rPr>
                <w:noProof/>
                <w:webHidden/>
              </w:rPr>
              <w:fldChar w:fldCharType="begin"/>
            </w:r>
            <w:r w:rsidR="00710DCC">
              <w:rPr>
                <w:noProof/>
                <w:webHidden/>
              </w:rPr>
              <w:instrText xml:space="preserve"> PAGEREF _Toc63081705 \h </w:instrText>
            </w:r>
            <w:r w:rsidR="00710DCC">
              <w:rPr>
                <w:noProof/>
                <w:webHidden/>
              </w:rPr>
            </w:r>
            <w:r w:rsidR="00710DCC">
              <w:rPr>
                <w:noProof/>
                <w:webHidden/>
              </w:rPr>
              <w:fldChar w:fldCharType="separate"/>
            </w:r>
            <w:r w:rsidR="00B1119A">
              <w:rPr>
                <w:noProof/>
                <w:webHidden/>
              </w:rPr>
              <w:t>15</w:t>
            </w:r>
            <w:r w:rsidR="00710DCC">
              <w:rPr>
                <w:noProof/>
                <w:webHidden/>
              </w:rPr>
              <w:fldChar w:fldCharType="end"/>
            </w:r>
          </w:hyperlink>
        </w:p>
        <w:p w14:paraId="5DA8D06C" w14:textId="4FC75223" w:rsidR="00710DCC" w:rsidRDefault="005A5C42">
          <w:pPr>
            <w:pStyle w:val="TOC2"/>
            <w:tabs>
              <w:tab w:val="right" w:leader="dot" w:pos="9350"/>
            </w:tabs>
            <w:rPr>
              <w:rFonts w:asciiTheme="minorHAnsi" w:hAnsiTheme="minorHAnsi"/>
              <w:noProof/>
              <w:sz w:val="22"/>
            </w:rPr>
          </w:pPr>
          <w:hyperlink w:anchor="_Toc63081706" w:history="1">
            <w:r w:rsidR="00710DCC" w:rsidRPr="00C1269F">
              <w:rPr>
                <w:rStyle w:val="Hyperlink"/>
                <w:rFonts w:cs="Times New Roman"/>
                <w:noProof/>
              </w:rPr>
              <w:t>Intellectual Property Guidelines</w:t>
            </w:r>
            <w:r w:rsidR="00710DCC">
              <w:rPr>
                <w:noProof/>
                <w:webHidden/>
              </w:rPr>
              <w:tab/>
            </w:r>
            <w:r w:rsidR="00710DCC">
              <w:rPr>
                <w:noProof/>
                <w:webHidden/>
              </w:rPr>
              <w:fldChar w:fldCharType="begin"/>
            </w:r>
            <w:r w:rsidR="00710DCC">
              <w:rPr>
                <w:noProof/>
                <w:webHidden/>
              </w:rPr>
              <w:instrText xml:space="preserve"> PAGEREF _Toc63081706 \h </w:instrText>
            </w:r>
            <w:r w:rsidR="00710DCC">
              <w:rPr>
                <w:noProof/>
                <w:webHidden/>
              </w:rPr>
            </w:r>
            <w:r w:rsidR="00710DCC">
              <w:rPr>
                <w:noProof/>
                <w:webHidden/>
              </w:rPr>
              <w:fldChar w:fldCharType="separate"/>
            </w:r>
            <w:r w:rsidR="00B1119A">
              <w:rPr>
                <w:noProof/>
                <w:webHidden/>
              </w:rPr>
              <w:t>15</w:t>
            </w:r>
            <w:r w:rsidR="00710DCC">
              <w:rPr>
                <w:noProof/>
                <w:webHidden/>
              </w:rPr>
              <w:fldChar w:fldCharType="end"/>
            </w:r>
          </w:hyperlink>
        </w:p>
        <w:p w14:paraId="7BD90BF1" w14:textId="300F186B" w:rsidR="00E2610A" w:rsidRPr="00B1119A" w:rsidRDefault="00E2610A">
          <w:pPr>
            <w:rPr>
              <w:rFonts w:cs="Times New Roman"/>
            </w:rPr>
          </w:pPr>
          <w:r w:rsidRPr="00CD32AB">
            <w:rPr>
              <w:rFonts w:cs="Times New Roman"/>
              <w:b/>
              <w:bCs/>
              <w:noProof/>
            </w:rPr>
            <w:fldChar w:fldCharType="end"/>
          </w:r>
          <w:r w:rsidR="00B1119A" w:rsidRPr="00906671">
            <w:rPr>
              <w:rFonts w:cs="Times New Roman"/>
              <w:noProof/>
            </w:rPr>
            <w:t>Appendix E – Separate PDF Document</w:t>
          </w:r>
        </w:p>
      </w:sdtContent>
    </w:sdt>
    <w:p w14:paraId="50AC2944" w14:textId="77777777" w:rsidR="00B72615" w:rsidRPr="00CD32AB" w:rsidRDefault="00B72615" w:rsidP="008B702E">
      <w:pPr>
        <w:rPr>
          <w:rFonts w:cs="Times New Roman"/>
          <w:sz w:val="18"/>
          <w:szCs w:val="18"/>
        </w:rPr>
      </w:pPr>
    </w:p>
    <w:p w14:paraId="77B7F456" w14:textId="77777777" w:rsidR="00834FB6" w:rsidRPr="00CD32AB" w:rsidRDefault="00834FB6" w:rsidP="006C28E8">
      <w:pPr>
        <w:tabs>
          <w:tab w:val="left" w:pos="553"/>
        </w:tabs>
        <w:spacing w:after="0" w:line="240" w:lineRule="auto"/>
        <w:ind w:right="40"/>
        <w:rPr>
          <w:rFonts w:cs="Times New Roman"/>
        </w:rPr>
      </w:pPr>
    </w:p>
    <w:p w14:paraId="672570E4" w14:textId="77777777" w:rsidR="0022019C" w:rsidRPr="00CD32AB" w:rsidRDefault="0022019C" w:rsidP="006C28E8">
      <w:pPr>
        <w:tabs>
          <w:tab w:val="left" w:pos="553"/>
        </w:tabs>
        <w:spacing w:after="0" w:line="240" w:lineRule="auto"/>
        <w:ind w:right="40"/>
        <w:rPr>
          <w:rFonts w:cs="Times New Roman"/>
        </w:rPr>
      </w:pPr>
    </w:p>
    <w:p w14:paraId="2268B92A" w14:textId="77777777" w:rsidR="0022019C" w:rsidRPr="00CD32AB" w:rsidRDefault="0022019C" w:rsidP="006C28E8">
      <w:pPr>
        <w:tabs>
          <w:tab w:val="left" w:pos="553"/>
        </w:tabs>
        <w:spacing w:after="0" w:line="240" w:lineRule="auto"/>
        <w:ind w:right="40"/>
        <w:rPr>
          <w:rFonts w:cs="Times New Roman"/>
        </w:rPr>
      </w:pPr>
    </w:p>
    <w:p w14:paraId="26944E09" w14:textId="77777777" w:rsidR="0022019C" w:rsidRPr="00CD32AB" w:rsidRDefault="0022019C" w:rsidP="006C28E8">
      <w:pPr>
        <w:tabs>
          <w:tab w:val="left" w:pos="553"/>
        </w:tabs>
        <w:spacing w:after="0" w:line="240" w:lineRule="auto"/>
        <w:ind w:right="40"/>
        <w:rPr>
          <w:rFonts w:cs="Times New Roman"/>
        </w:rPr>
      </w:pPr>
    </w:p>
    <w:p w14:paraId="22827794" w14:textId="77777777" w:rsidR="0022019C" w:rsidRPr="00CD32AB" w:rsidRDefault="0022019C" w:rsidP="006C28E8">
      <w:pPr>
        <w:tabs>
          <w:tab w:val="left" w:pos="553"/>
        </w:tabs>
        <w:spacing w:after="0" w:line="240" w:lineRule="auto"/>
        <w:ind w:right="40"/>
        <w:rPr>
          <w:rFonts w:cs="Times New Roman"/>
        </w:rPr>
      </w:pPr>
    </w:p>
    <w:p w14:paraId="0232271C" w14:textId="77777777" w:rsidR="0022019C" w:rsidRPr="00CD32AB" w:rsidRDefault="0022019C" w:rsidP="006C28E8">
      <w:pPr>
        <w:tabs>
          <w:tab w:val="left" w:pos="553"/>
        </w:tabs>
        <w:spacing w:after="0" w:line="240" w:lineRule="auto"/>
        <w:ind w:right="40"/>
        <w:rPr>
          <w:rFonts w:cs="Times New Roman"/>
        </w:rPr>
      </w:pPr>
    </w:p>
    <w:p w14:paraId="59131571" w14:textId="77777777" w:rsidR="0022019C" w:rsidRPr="00CD32AB" w:rsidRDefault="0022019C" w:rsidP="006C28E8">
      <w:pPr>
        <w:tabs>
          <w:tab w:val="left" w:pos="553"/>
        </w:tabs>
        <w:spacing w:after="0" w:line="240" w:lineRule="auto"/>
        <w:ind w:right="40"/>
        <w:rPr>
          <w:rFonts w:cs="Times New Roman"/>
        </w:rPr>
      </w:pPr>
    </w:p>
    <w:p w14:paraId="4C2A79B4" w14:textId="77777777" w:rsidR="0022019C" w:rsidRPr="00CD32AB" w:rsidRDefault="0022019C" w:rsidP="006C28E8">
      <w:pPr>
        <w:tabs>
          <w:tab w:val="left" w:pos="553"/>
        </w:tabs>
        <w:spacing w:after="0" w:line="240" w:lineRule="auto"/>
        <w:ind w:right="40"/>
        <w:rPr>
          <w:rFonts w:cs="Times New Roman"/>
        </w:rPr>
      </w:pPr>
    </w:p>
    <w:p w14:paraId="148BBD38" w14:textId="77777777" w:rsidR="0022019C" w:rsidRPr="00CD32AB" w:rsidRDefault="0022019C" w:rsidP="006C28E8">
      <w:pPr>
        <w:tabs>
          <w:tab w:val="left" w:pos="553"/>
        </w:tabs>
        <w:spacing w:after="0" w:line="240" w:lineRule="auto"/>
        <w:ind w:right="40"/>
        <w:rPr>
          <w:rFonts w:cs="Times New Roman"/>
        </w:rPr>
      </w:pPr>
    </w:p>
    <w:p w14:paraId="4FE6C41E" w14:textId="77777777" w:rsidR="0022019C" w:rsidRPr="00CD32AB" w:rsidRDefault="0022019C" w:rsidP="006C28E8">
      <w:pPr>
        <w:tabs>
          <w:tab w:val="left" w:pos="553"/>
        </w:tabs>
        <w:spacing w:after="0" w:line="240" w:lineRule="auto"/>
        <w:ind w:right="40"/>
        <w:rPr>
          <w:rFonts w:cs="Times New Roman"/>
        </w:rPr>
      </w:pPr>
    </w:p>
    <w:p w14:paraId="62FE8445" w14:textId="77777777" w:rsidR="0022019C" w:rsidRPr="00CD32AB" w:rsidRDefault="0022019C" w:rsidP="006C28E8">
      <w:pPr>
        <w:tabs>
          <w:tab w:val="left" w:pos="553"/>
        </w:tabs>
        <w:spacing w:after="0" w:line="240" w:lineRule="auto"/>
        <w:ind w:right="40"/>
        <w:rPr>
          <w:rFonts w:cs="Times New Roman"/>
        </w:rPr>
      </w:pPr>
    </w:p>
    <w:p w14:paraId="59252EF2" w14:textId="47693DC0" w:rsidR="0080527D" w:rsidRDefault="0080527D" w:rsidP="006C28E8">
      <w:pPr>
        <w:tabs>
          <w:tab w:val="left" w:pos="553"/>
        </w:tabs>
        <w:spacing w:after="0" w:line="240" w:lineRule="auto"/>
        <w:ind w:right="40"/>
        <w:rPr>
          <w:rFonts w:cs="Times New Roman"/>
          <w:szCs w:val="24"/>
        </w:rPr>
      </w:pPr>
      <w:r>
        <w:rPr>
          <w:rFonts w:cs="Times New Roman"/>
          <w:szCs w:val="24"/>
        </w:rPr>
        <w:br w:type="page"/>
      </w:r>
    </w:p>
    <w:p w14:paraId="0286D8A1" w14:textId="77777777" w:rsidR="00B86959" w:rsidRPr="00CD32AB" w:rsidRDefault="00B86959" w:rsidP="00B86959">
      <w:pPr>
        <w:pStyle w:val="Heading1"/>
        <w:spacing w:before="236" w:line="320" w:lineRule="exact"/>
        <w:rPr>
          <w:rFonts w:cs="Times New Roman"/>
        </w:rPr>
      </w:pPr>
      <w:bookmarkStart w:id="0" w:name="_Toc63081692"/>
      <w:r w:rsidRPr="00CD32AB">
        <w:rPr>
          <w:rFonts w:cs="Times New Roman"/>
        </w:rPr>
        <w:lastRenderedPageBreak/>
        <w:t>CAOE Research Grant Program Overview</w:t>
      </w:r>
      <w:bookmarkEnd w:id="0"/>
    </w:p>
    <w:p w14:paraId="0A313C62" w14:textId="77777777" w:rsidR="00B86959" w:rsidRPr="00CD32AB" w:rsidRDefault="00B86959" w:rsidP="00B86959">
      <w:pPr>
        <w:pStyle w:val="Heading1"/>
        <w:spacing w:before="0" w:line="320" w:lineRule="exact"/>
        <w:rPr>
          <w:rFonts w:cs="Times New Roman"/>
        </w:rPr>
      </w:pPr>
    </w:p>
    <w:p w14:paraId="1DE62F4F" w14:textId="2B17B126" w:rsidR="00B86959" w:rsidRDefault="00B86959" w:rsidP="00906671">
      <w:pPr>
        <w:pStyle w:val="BodyText"/>
        <w:spacing w:line="276" w:lineRule="auto"/>
        <w:rPr>
          <w:rFonts w:cs="Times New Roman"/>
          <w:szCs w:val="24"/>
        </w:rPr>
      </w:pPr>
      <w:r w:rsidRPr="00CD32AB">
        <w:rPr>
          <w:rFonts w:cs="Times New Roman"/>
          <w:szCs w:val="24"/>
        </w:rPr>
        <w:t xml:space="preserve">An objective of the Center for Accelerating Operational Efficiency (CAOE) is to bring together capabilities of colleges, universities, federal laboratories, industry, and nonprofit organizations to create transdisciplinary research that links models, data analytics and quantitative methods. Unlike other DHS COEs, where research and other activities are mostly domain- or issue-specific, the CAOE focuses on the development of thematic analytical algorithms, </w:t>
      </w:r>
      <w:proofErr w:type="gramStart"/>
      <w:r w:rsidRPr="00CD32AB">
        <w:rPr>
          <w:rFonts w:cs="Times New Roman"/>
          <w:szCs w:val="24"/>
        </w:rPr>
        <w:t>models</w:t>
      </w:r>
      <w:proofErr w:type="gramEnd"/>
      <w:r w:rsidRPr="00CD32AB">
        <w:rPr>
          <w:rFonts w:cs="Times New Roman"/>
          <w:szCs w:val="24"/>
        </w:rPr>
        <w:t xml:space="preserve"> and tools, and seeks to integrate research to address crosscutting, multi-disciplinary issues and to create innovative approaches to tackle unsolved problems and future challenges of DHS. </w:t>
      </w:r>
    </w:p>
    <w:p w14:paraId="10DFA53E" w14:textId="77777777" w:rsidR="00EE239C" w:rsidRPr="00906671" w:rsidRDefault="00EE239C" w:rsidP="00906671">
      <w:pPr>
        <w:pStyle w:val="BodyText"/>
        <w:spacing w:line="276" w:lineRule="auto"/>
        <w:rPr>
          <w:rFonts w:cs="Times New Roman"/>
          <w:szCs w:val="24"/>
        </w:rPr>
      </w:pPr>
      <w:r w:rsidRPr="00CD32AB">
        <w:rPr>
          <w:rFonts w:cs="Times New Roman"/>
          <w:szCs w:val="24"/>
        </w:rPr>
        <w:t xml:space="preserve">With those objectives in mind, CAOE is seeking full proposals sketching research ideas intended to address research questions/challenges that CAOE, DHS, or its federal partners have posed. CAOE leadership and DHS sponsors will review proposal submissions to identify those for which funding will be considered. The purpose of the proposal is to convey to us the essential problem area, demonstrate knowledge of prior art, and identify a research gap. A formal </w:t>
      </w:r>
      <w:r>
        <w:rPr>
          <w:rFonts w:cs="Times New Roman"/>
          <w:szCs w:val="24"/>
        </w:rPr>
        <w:t xml:space="preserve">two-phase </w:t>
      </w:r>
      <w:r w:rsidRPr="00CD32AB">
        <w:rPr>
          <w:rFonts w:cs="Times New Roman"/>
          <w:szCs w:val="24"/>
        </w:rPr>
        <w:t>proposal review process, including evaluation by external subject matter experts</w:t>
      </w:r>
      <w:r>
        <w:rPr>
          <w:rFonts w:cs="Times New Roman"/>
          <w:szCs w:val="24"/>
        </w:rPr>
        <w:t>,</w:t>
      </w:r>
      <w:r w:rsidRPr="00CD32AB">
        <w:rPr>
          <w:rFonts w:cs="Times New Roman"/>
          <w:szCs w:val="24"/>
        </w:rPr>
        <w:t xml:space="preserve"> will be conducted to select</w:t>
      </w:r>
      <w:r>
        <w:rPr>
          <w:rFonts w:cs="Times New Roman"/>
          <w:szCs w:val="24"/>
        </w:rPr>
        <w:t xml:space="preserve"> </w:t>
      </w:r>
      <w:r w:rsidRPr="00CD32AB">
        <w:rPr>
          <w:rFonts w:cs="Times New Roman"/>
          <w:szCs w:val="24"/>
        </w:rPr>
        <w:t xml:space="preserve">those for which a grant award will be offered. </w:t>
      </w:r>
      <w:r w:rsidRPr="00906671">
        <w:rPr>
          <w:rFonts w:cs="Times New Roman"/>
          <w:szCs w:val="24"/>
        </w:rPr>
        <w:t>This two-phase review process will include proposals undergoing a review from our scientific advisory board. Proposals that are initially selected during this phase will then undergo an interview with DHS project sponsors at the PIL to determine final suitability of the proposed research for funding selection.</w:t>
      </w:r>
    </w:p>
    <w:p w14:paraId="3EF71A8A" w14:textId="77777777" w:rsidR="00B86959" w:rsidRPr="00CD32AB" w:rsidRDefault="00B86959" w:rsidP="00B86959">
      <w:pPr>
        <w:pStyle w:val="Heading1"/>
        <w:spacing w:after="240" w:line="276" w:lineRule="auto"/>
        <w:rPr>
          <w:rFonts w:cs="Times New Roman"/>
          <w:sz w:val="24"/>
          <w:szCs w:val="24"/>
        </w:rPr>
      </w:pPr>
      <w:bookmarkStart w:id="1" w:name="_Toc63081693"/>
      <w:r w:rsidRPr="00CD32AB">
        <w:rPr>
          <w:rFonts w:cs="Times New Roman"/>
          <w:sz w:val="24"/>
          <w:szCs w:val="24"/>
        </w:rPr>
        <w:t>Estimated Funding</w:t>
      </w:r>
      <w:bookmarkEnd w:id="1"/>
    </w:p>
    <w:p w14:paraId="28C2085C" w14:textId="4F7D1561" w:rsidR="00B86959" w:rsidRPr="00CD32AB" w:rsidRDefault="00B86959" w:rsidP="00906671">
      <w:pPr>
        <w:pStyle w:val="BodyText"/>
        <w:spacing w:line="276" w:lineRule="auto"/>
        <w:rPr>
          <w:rFonts w:cs="Times New Roman"/>
          <w:szCs w:val="24"/>
        </w:rPr>
      </w:pPr>
      <w:r w:rsidRPr="00CD32AB">
        <w:rPr>
          <w:rFonts w:cs="Times New Roman"/>
          <w:szCs w:val="24"/>
        </w:rPr>
        <w:t xml:space="preserve">CAOE intends to award </w:t>
      </w:r>
      <w:r w:rsidR="00C62925">
        <w:rPr>
          <w:rFonts w:cs="Times New Roman"/>
          <w:szCs w:val="24"/>
        </w:rPr>
        <w:t xml:space="preserve">one or two </w:t>
      </w:r>
      <w:r w:rsidRPr="00CD32AB">
        <w:rPr>
          <w:rFonts w:cs="Times New Roman"/>
          <w:szCs w:val="24"/>
        </w:rPr>
        <w:t xml:space="preserve">projects </w:t>
      </w:r>
      <w:r w:rsidR="00C62925">
        <w:rPr>
          <w:rFonts w:cs="Times New Roman"/>
          <w:szCs w:val="24"/>
        </w:rPr>
        <w:t>specifically related to procurement innovation. Th</w:t>
      </w:r>
      <w:r w:rsidR="00712546">
        <w:rPr>
          <w:rFonts w:cs="Times New Roman"/>
          <w:szCs w:val="24"/>
        </w:rPr>
        <w:t>i</w:t>
      </w:r>
      <w:r w:rsidR="00C62925">
        <w:rPr>
          <w:rFonts w:cs="Times New Roman"/>
          <w:szCs w:val="24"/>
        </w:rPr>
        <w:t>s</w:t>
      </w:r>
      <w:r w:rsidR="006C6317">
        <w:rPr>
          <w:rFonts w:cs="Times New Roman"/>
          <w:szCs w:val="24"/>
        </w:rPr>
        <w:t xml:space="preserve"> </w:t>
      </w:r>
      <w:r w:rsidR="00712546">
        <w:rPr>
          <w:rFonts w:cs="Times New Roman"/>
          <w:szCs w:val="24"/>
        </w:rPr>
        <w:t>(these)</w:t>
      </w:r>
      <w:r w:rsidR="00C62925">
        <w:rPr>
          <w:rFonts w:cs="Times New Roman"/>
          <w:szCs w:val="24"/>
        </w:rPr>
        <w:t xml:space="preserve"> project</w:t>
      </w:r>
      <w:r w:rsidR="00712546">
        <w:rPr>
          <w:rFonts w:cs="Times New Roman"/>
          <w:szCs w:val="24"/>
        </w:rPr>
        <w:t>(</w:t>
      </w:r>
      <w:r w:rsidR="00C62925">
        <w:rPr>
          <w:rFonts w:cs="Times New Roman"/>
          <w:szCs w:val="24"/>
        </w:rPr>
        <w:t>s</w:t>
      </w:r>
      <w:r w:rsidR="00712546">
        <w:rPr>
          <w:rFonts w:cs="Times New Roman"/>
          <w:szCs w:val="24"/>
        </w:rPr>
        <w:t>)</w:t>
      </w:r>
      <w:r w:rsidR="00C62925">
        <w:rPr>
          <w:rFonts w:cs="Times New Roman"/>
          <w:szCs w:val="24"/>
        </w:rPr>
        <w:t xml:space="preserve"> would have an anticipated period of performance of</w:t>
      </w:r>
      <w:r w:rsidRPr="00CD32AB">
        <w:rPr>
          <w:rFonts w:cs="Times New Roman"/>
          <w:szCs w:val="24"/>
        </w:rPr>
        <w:t xml:space="preserve"> J</w:t>
      </w:r>
      <w:r w:rsidR="00C62925">
        <w:rPr>
          <w:rFonts w:cs="Times New Roman"/>
          <w:szCs w:val="24"/>
        </w:rPr>
        <w:t>anuary</w:t>
      </w:r>
      <w:r w:rsidRPr="00CD32AB">
        <w:rPr>
          <w:rFonts w:cs="Times New Roman"/>
          <w:szCs w:val="24"/>
        </w:rPr>
        <w:t xml:space="preserve"> 1, 202</w:t>
      </w:r>
      <w:r w:rsidR="00C62925">
        <w:rPr>
          <w:rFonts w:cs="Times New Roman"/>
          <w:szCs w:val="24"/>
        </w:rPr>
        <w:t>2</w:t>
      </w:r>
      <w:r w:rsidRPr="00CD32AB">
        <w:rPr>
          <w:rFonts w:cs="Times New Roman"/>
          <w:szCs w:val="24"/>
        </w:rPr>
        <w:t xml:space="preserve"> through 12</w:t>
      </w:r>
      <w:r w:rsidR="0058521B">
        <w:rPr>
          <w:rFonts w:cs="Times New Roman"/>
          <w:szCs w:val="24"/>
        </w:rPr>
        <w:t xml:space="preserve"> - 24</w:t>
      </w:r>
      <w:r w:rsidRPr="00CD32AB">
        <w:rPr>
          <w:rFonts w:cs="Times New Roman"/>
          <w:szCs w:val="24"/>
        </w:rPr>
        <w:t xml:space="preserve"> months following grant award</w:t>
      </w:r>
      <w:r w:rsidR="00C62925">
        <w:rPr>
          <w:rFonts w:cs="Times New Roman"/>
          <w:szCs w:val="24"/>
        </w:rPr>
        <w:t xml:space="preserve"> including a Go/No Go decision in or around June 30, 2022</w:t>
      </w:r>
      <w:r w:rsidR="0058521B">
        <w:rPr>
          <w:rFonts w:cs="Times New Roman"/>
          <w:szCs w:val="24"/>
        </w:rPr>
        <w:t xml:space="preserve"> and, subsequently on June 30, 2023 for </w:t>
      </w:r>
      <w:proofErr w:type="gramStart"/>
      <w:r w:rsidR="0058521B">
        <w:rPr>
          <w:rFonts w:cs="Times New Roman"/>
          <w:szCs w:val="24"/>
        </w:rPr>
        <w:t>24 month</w:t>
      </w:r>
      <w:proofErr w:type="gramEnd"/>
      <w:r w:rsidR="0058521B">
        <w:rPr>
          <w:rFonts w:cs="Times New Roman"/>
          <w:szCs w:val="24"/>
        </w:rPr>
        <w:t xml:space="preserve"> projects</w:t>
      </w:r>
      <w:r w:rsidRPr="00CD32AB">
        <w:rPr>
          <w:rFonts w:cs="Times New Roman"/>
          <w:szCs w:val="24"/>
        </w:rPr>
        <w:t>. Typical awards will be from $100,000 to $250,000. New investigator projects tend to be single PI projects in the $125,000 range.</w:t>
      </w:r>
    </w:p>
    <w:p w14:paraId="36C77E4D" w14:textId="77777777" w:rsidR="00B86959" w:rsidRPr="00CD32AB" w:rsidRDefault="00B86959" w:rsidP="00B86959">
      <w:pPr>
        <w:pStyle w:val="Heading1"/>
        <w:spacing w:before="1" w:after="240" w:line="276" w:lineRule="auto"/>
        <w:rPr>
          <w:rFonts w:cs="Times New Roman"/>
          <w:sz w:val="24"/>
          <w:szCs w:val="24"/>
        </w:rPr>
      </w:pPr>
      <w:bookmarkStart w:id="2" w:name="_Toc63081694"/>
      <w:r w:rsidRPr="00CD32AB">
        <w:rPr>
          <w:rFonts w:cs="Times New Roman"/>
          <w:sz w:val="24"/>
          <w:szCs w:val="24"/>
        </w:rPr>
        <w:t>Eligible Grantees</w:t>
      </w:r>
      <w:bookmarkEnd w:id="2"/>
    </w:p>
    <w:p w14:paraId="1E451163" w14:textId="77777777" w:rsidR="00B86959" w:rsidRPr="00CD32AB" w:rsidRDefault="00B86959" w:rsidP="00906671">
      <w:pPr>
        <w:pStyle w:val="BodyText"/>
        <w:spacing w:line="276" w:lineRule="auto"/>
        <w:rPr>
          <w:rFonts w:cs="Times New Roman"/>
          <w:szCs w:val="24"/>
        </w:rPr>
      </w:pPr>
      <w:r w:rsidRPr="00CD32AB">
        <w:rPr>
          <w:rFonts w:cs="Times New Roman"/>
          <w:szCs w:val="24"/>
        </w:rPr>
        <w:t xml:space="preserve">Organizations eligible to receive CAOE grants are educational institutions. </w:t>
      </w:r>
      <w:r w:rsidRPr="00CD32AB">
        <w:rPr>
          <w:rFonts w:cs="Times New Roman"/>
          <w:b/>
          <w:i/>
          <w:szCs w:val="24"/>
        </w:rPr>
        <w:t>CAOE does not award grants to individuals or to federal, state, county, local government, private industry</w:t>
      </w:r>
      <w:r w:rsidRPr="00CD32AB">
        <w:rPr>
          <w:rFonts w:cs="Times New Roman"/>
          <w:szCs w:val="24"/>
        </w:rPr>
        <w:t xml:space="preserve">, </w:t>
      </w:r>
      <w:r w:rsidRPr="00712546">
        <w:rPr>
          <w:rFonts w:cs="Times New Roman"/>
          <w:b/>
          <w:bCs/>
          <w:i/>
          <w:szCs w:val="24"/>
        </w:rPr>
        <w:t>and private nonprofit organizations and foundations entities</w:t>
      </w:r>
      <w:r w:rsidRPr="00CD32AB">
        <w:rPr>
          <w:rFonts w:cs="Times New Roman"/>
          <w:szCs w:val="24"/>
        </w:rPr>
        <w:t xml:space="preserve"> — though those groups may be partners in the work conducted by the grant recipient. Collaborations among organizations are encouraged but not required. The proposal’s designated principal investigator must be an employee of the organization applying for a CAOE grant. Collaborative proposals including funding requests from more than one organization should be submitted as a combined proposal; however, with the understanding that ASU may make awards to each separate organization with one having the lead role and others will be named as non-lead roles (</w:t>
      </w:r>
      <w:proofErr w:type="gramStart"/>
      <w:r w:rsidRPr="00CD32AB">
        <w:rPr>
          <w:rFonts w:cs="Times New Roman"/>
          <w:szCs w:val="24"/>
        </w:rPr>
        <w:t>similar to</w:t>
      </w:r>
      <w:proofErr w:type="gramEnd"/>
      <w:r w:rsidRPr="00CD32AB">
        <w:rPr>
          <w:rFonts w:cs="Times New Roman"/>
          <w:szCs w:val="24"/>
        </w:rPr>
        <w:t xml:space="preserve"> NSF Collaborative projects.)</w:t>
      </w:r>
    </w:p>
    <w:p w14:paraId="5AB8CC65" w14:textId="77777777" w:rsidR="00B86959" w:rsidRPr="00CD32AB" w:rsidRDefault="00B86959" w:rsidP="00B86959">
      <w:pPr>
        <w:pStyle w:val="Heading1"/>
        <w:spacing w:after="240" w:line="276" w:lineRule="auto"/>
        <w:rPr>
          <w:rFonts w:cs="Times New Roman"/>
          <w:sz w:val="24"/>
          <w:szCs w:val="24"/>
        </w:rPr>
      </w:pPr>
      <w:bookmarkStart w:id="3" w:name="_Toc63081695"/>
      <w:r w:rsidRPr="00CD32AB">
        <w:rPr>
          <w:rFonts w:cs="Times New Roman"/>
          <w:sz w:val="24"/>
          <w:szCs w:val="24"/>
        </w:rPr>
        <w:lastRenderedPageBreak/>
        <w:t>Eligible Projects</w:t>
      </w:r>
      <w:bookmarkEnd w:id="3"/>
    </w:p>
    <w:p w14:paraId="7E8618D4" w14:textId="77777777" w:rsidR="00B86959" w:rsidRPr="00CD32AB" w:rsidRDefault="00B86959" w:rsidP="00B86959">
      <w:pPr>
        <w:pStyle w:val="BodyText"/>
        <w:spacing w:line="276" w:lineRule="auto"/>
        <w:ind w:right="145"/>
        <w:rPr>
          <w:rFonts w:cs="Times New Roman"/>
          <w:szCs w:val="24"/>
        </w:rPr>
      </w:pPr>
      <w:r w:rsidRPr="00CD32AB">
        <w:rPr>
          <w:rFonts w:cs="Times New Roman"/>
          <w:szCs w:val="24"/>
        </w:rPr>
        <w:t>Funding decisions will be based on how well a proposal meets the evaluation criteria detailed at Appendix C. Quantitative scoring of the evaluation criteria will be provided by external expert reviewers.</w:t>
      </w:r>
    </w:p>
    <w:p w14:paraId="79736A8F" w14:textId="77777777" w:rsidR="00B86959" w:rsidRPr="00CD32AB" w:rsidRDefault="00B86959" w:rsidP="00B86959">
      <w:pPr>
        <w:pStyle w:val="Heading4"/>
        <w:spacing w:before="188" w:line="276" w:lineRule="auto"/>
        <w:rPr>
          <w:rFonts w:ascii="Times New Roman" w:hAnsi="Times New Roman" w:cs="Times New Roman"/>
        </w:rPr>
      </w:pPr>
      <w:r w:rsidRPr="00CD32AB">
        <w:rPr>
          <w:rFonts w:ascii="Times New Roman" w:hAnsi="Times New Roman" w:cs="Times New Roman"/>
          <w:noProof/>
          <w:highlight w:val="yellow"/>
        </w:rPr>
        <mc:AlternateContent>
          <mc:Choice Requires="wps">
            <w:drawing>
              <wp:anchor distT="0" distB="0" distL="0" distR="0" simplePos="0" relativeHeight="251659264" behindDoc="0" locked="0" layoutInCell="1" allowOverlap="1" wp14:anchorId="73D2437A" wp14:editId="6473A045">
                <wp:simplePos x="0" y="0"/>
                <wp:positionH relativeFrom="page">
                  <wp:posOffset>981075</wp:posOffset>
                </wp:positionH>
                <wp:positionV relativeFrom="paragraph">
                  <wp:posOffset>309880</wp:posOffset>
                </wp:positionV>
                <wp:extent cx="5753100" cy="1386840"/>
                <wp:effectExtent l="0" t="0" r="19050" b="2286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386840"/>
                        </a:xfrm>
                        <a:prstGeom prst="rect">
                          <a:avLst/>
                        </a:prstGeom>
                        <a:solidFill>
                          <a:srgbClr val="FFFF99"/>
                        </a:solidFill>
                        <a:ln w="6096">
                          <a:solidFill>
                            <a:srgbClr val="000000"/>
                          </a:solidFill>
                          <a:prstDash val="solid"/>
                          <a:miter lim="800000"/>
                          <a:headEnd/>
                          <a:tailEnd/>
                        </a:ln>
                      </wps:spPr>
                      <wps:txbx>
                        <w:txbxContent>
                          <w:p w14:paraId="36AF6607" w14:textId="77777777" w:rsidR="00EE239C" w:rsidRPr="00B05C15" w:rsidRDefault="00EE239C" w:rsidP="00B86959">
                            <w:pPr>
                              <w:pStyle w:val="BodyText"/>
                              <w:spacing w:before="15" w:line="242" w:lineRule="auto"/>
                              <w:ind w:left="432" w:right="590"/>
                              <w:rPr>
                                <w:b/>
                              </w:rPr>
                            </w:pPr>
                            <w:r>
                              <w:t xml:space="preserve">ALL SELECTED PROJECTS MUST BE ABLE TO COMPLETE THE PROPOSED RESEARCH USING SIMULATED AND/OR SYNTHETIC DATA OR VIA NON-DHS DATA SOURCES. </w:t>
                            </w:r>
                            <w:r w:rsidRPr="00B05C15">
                              <w:rPr>
                                <w:b/>
                              </w:rPr>
                              <w:t>PROJECTS NEED TO IDENTIFY THEIR ANTICIPATED DATA SOURCES.</w:t>
                            </w:r>
                          </w:p>
                          <w:p w14:paraId="01E9FB81" w14:textId="77777777" w:rsidR="00EE239C" w:rsidRDefault="00EE239C" w:rsidP="00B86959">
                            <w:pPr>
                              <w:pStyle w:val="BodyText"/>
                              <w:spacing w:before="15" w:line="242" w:lineRule="auto"/>
                              <w:ind w:left="432" w:right="590"/>
                            </w:pPr>
                            <w:r>
                              <w:t>DHS is unable to provide operational data suitable for algorithm development and testing to performers under this award. Each proposal must identify how and where it will acquire real, simulated, or other synthetically generated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2437A" id="_x0000_t202" coordsize="21600,21600" o:spt="202" path="m,l,21600r21600,l21600,xe">
                <v:stroke joinstyle="miter"/>
                <v:path gradientshapeok="t" o:connecttype="rect"/>
              </v:shapetype>
              <v:shape id="Text Box 11" o:spid="_x0000_s1026" type="#_x0000_t202" style="position:absolute;left:0;text-align:left;margin-left:77.25pt;margin-top:24.4pt;width:453pt;height:109.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" fillcolor="#ff9" strokeweight=".48pt">
                <v:textbox inset="0,0,0,0">
                  <w:txbxContent>
                    <w:p w14:paraId="36AF6607" w14:textId="77777777" w:rsidR="00EE239C" w:rsidRPr="00B05C15" w:rsidRDefault="00EE239C" w:rsidP="00B86959">
                      <w:pPr>
                        <w:pStyle w:val="BodyText"/>
                        <w:spacing w:before="15" w:line="242" w:lineRule="auto"/>
                        <w:ind w:left="432" w:right="590"/>
                        <w:rPr>
                          <w:b/>
                        </w:rPr>
                      </w:pPr>
                      <w:r>
                        <w:t xml:space="preserve">ALL SELECTED PROJECTS MUST BE ABLE TO COMPLETE THE PROPOSED RESEARCH USING SIMULATED AND/OR SYNTHETIC DATA OR VIA NON-DHS DATA SOURCES. </w:t>
                      </w:r>
                      <w:r w:rsidRPr="00B05C15">
                        <w:rPr>
                          <w:b/>
                        </w:rPr>
                        <w:t>PROJECTS NEED TO IDENTIFY THEIR ANTICIPATED DATA SOURCES.</w:t>
                      </w:r>
                    </w:p>
                    <w:p w14:paraId="01E9FB81" w14:textId="77777777" w:rsidR="00EE239C" w:rsidRDefault="00EE239C" w:rsidP="00B86959">
                      <w:pPr>
                        <w:pStyle w:val="BodyText"/>
                        <w:spacing w:before="15" w:line="242" w:lineRule="auto"/>
                        <w:ind w:left="432" w:right="590"/>
                      </w:pPr>
                      <w:r>
                        <w:t>DHS is unable to provide operational data suitable for algorithm development and testing to performers under this award. Each proposal must identify how and where it will acquire real, simulated, or other synthetically generated data.</w:t>
                      </w:r>
                    </w:p>
                  </w:txbxContent>
                </v:textbox>
                <w10:wrap type="topAndBottom" anchorx="page"/>
              </v:shape>
            </w:pict>
          </mc:Fallback>
        </mc:AlternateContent>
      </w:r>
    </w:p>
    <w:p w14:paraId="5BCBDF5E" w14:textId="77777777" w:rsidR="00B86959" w:rsidRPr="00CD32AB" w:rsidRDefault="00B86959" w:rsidP="00B86959">
      <w:pPr>
        <w:pStyle w:val="Heading4"/>
        <w:spacing w:before="188" w:line="276" w:lineRule="auto"/>
        <w:rPr>
          <w:rFonts w:ascii="Times New Roman" w:hAnsi="Times New Roman" w:cs="Times New Roman"/>
        </w:rPr>
      </w:pPr>
    </w:p>
    <w:p w14:paraId="3744F6E2" w14:textId="77777777" w:rsidR="00B72615" w:rsidRPr="00CD32AB" w:rsidRDefault="00B72615" w:rsidP="00B72615">
      <w:pPr>
        <w:tabs>
          <w:tab w:val="left" w:pos="553"/>
        </w:tabs>
        <w:ind w:right="40"/>
        <w:rPr>
          <w:rFonts w:cs="Times New Roman"/>
          <w:szCs w:val="24"/>
        </w:rPr>
      </w:pPr>
    </w:p>
    <w:p w14:paraId="6BC01EDB" w14:textId="77777777" w:rsidR="006C28E8" w:rsidRPr="00CD32AB" w:rsidRDefault="006C28E8" w:rsidP="00B86959">
      <w:pPr>
        <w:pStyle w:val="Heading4"/>
        <w:spacing w:line="276" w:lineRule="auto"/>
        <w:rPr>
          <w:rFonts w:ascii="Times New Roman" w:hAnsi="Times New Roman" w:cs="Times New Roman"/>
          <w:b/>
        </w:rPr>
      </w:pPr>
    </w:p>
    <w:p w14:paraId="446CA0D5" w14:textId="77777777" w:rsidR="006C28E8" w:rsidRPr="00CD32AB" w:rsidRDefault="006C28E8" w:rsidP="00B86959">
      <w:pPr>
        <w:pStyle w:val="Heading4"/>
        <w:spacing w:line="276" w:lineRule="auto"/>
        <w:rPr>
          <w:rFonts w:ascii="Times New Roman" w:hAnsi="Times New Roman" w:cs="Times New Roman"/>
          <w:b/>
        </w:rPr>
      </w:pPr>
      <w:r w:rsidRPr="00CD32AB">
        <w:rPr>
          <w:rFonts w:ascii="Times New Roman" w:hAnsi="Times New Roman" w:cs="Times New Roman"/>
          <w:b/>
        </w:rPr>
        <w:br w:type="page"/>
      </w:r>
    </w:p>
    <w:p w14:paraId="65DA88A4" w14:textId="77777777" w:rsidR="006C6317" w:rsidRPr="00906671" w:rsidRDefault="006C6317" w:rsidP="00AA72E4">
      <w:pPr>
        <w:pStyle w:val="Heading2"/>
        <w:spacing w:before="97"/>
      </w:pPr>
      <w:r w:rsidRPr="00906671">
        <w:lastRenderedPageBreak/>
        <w:t>INTRODUCTION</w:t>
      </w:r>
    </w:p>
    <w:p w14:paraId="734878D4" w14:textId="40D27B8C" w:rsidR="00AA72E4" w:rsidRDefault="00AA72E4" w:rsidP="00AA72E4">
      <w:pPr>
        <w:pStyle w:val="Heading2"/>
        <w:spacing w:before="97"/>
        <w:rPr>
          <w:b w:val="0"/>
          <w:bCs w:val="0"/>
        </w:rPr>
      </w:pPr>
      <w:r w:rsidRPr="00C62925">
        <w:rPr>
          <w:b w:val="0"/>
          <w:bCs w:val="0"/>
        </w:rPr>
        <w:t xml:space="preserve">This RFP </w:t>
      </w:r>
      <w:r>
        <w:t>s</w:t>
      </w:r>
      <w:r w:rsidRPr="00C62925">
        <w:rPr>
          <w:b w:val="0"/>
          <w:bCs w:val="0"/>
        </w:rPr>
        <w:t>pecifically target</w:t>
      </w:r>
      <w:r>
        <w:rPr>
          <w:b w:val="0"/>
          <w:bCs w:val="0"/>
        </w:rPr>
        <w:t>s</w:t>
      </w:r>
      <w:r w:rsidRPr="00C62925">
        <w:rPr>
          <w:b w:val="0"/>
          <w:bCs w:val="0"/>
        </w:rPr>
        <w:t xml:space="preserve"> improvements for contracting and procurement innovations in the </w:t>
      </w:r>
      <w:r>
        <w:rPr>
          <w:b w:val="0"/>
          <w:bCs w:val="0"/>
        </w:rPr>
        <w:t xml:space="preserve">Federal </w:t>
      </w:r>
      <w:r w:rsidRPr="00C62925">
        <w:rPr>
          <w:b w:val="0"/>
          <w:bCs w:val="0"/>
        </w:rPr>
        <w:t>government</w:t>
      </w:r>
      <w:r w:rsidR="00E96727">
        <w:rPr>
          <w:b w:val="0"/>
          <w:bCs w:val="0"/>
        </w:rPr>
        <w:t xml:space="preserve">, in alignment with DHS Strategic Goal </w:t>
      </w:r>
      <w:r w:rsidR="00E96727" w:rsidRPr="00E96727">
        <w:rPr>
          <w:b w:val="0"/>
          <w:bCs w:val="0"/>
        </w:rPr>
        <w:t>6: CHAMPION THE DHS WORKFORCE AND STRENGTHEN THE DEPARTMENT</w:t>
      </w:r>
      <w:r>
        <w:rPr>
          <w:b w:val="0"/>
          <w:bCs w:val="0"/>
        </w:rPr>
        <w:t xml:space="preserve">. </w:t>
      </w:r>
    </w:p>
    <w:p w14:paraId="124E1B12" w14:textId="6E20D785" w:rsidR="00565177" w:rsidRDefault="00565177" w:rsidP="00565177"/>
    <w:p w14:paraId="667352FA" w14:textId="2B513078" w:rsidR="00565177" w:rsidRPr="00906671" w:rsidRDefault="00565177" w:rsidP="00906671">
      <w:pPr>
        <w:rPr>
          <w:b/>
          <w:bCs/>
        </w:rPr>
      </w:pPr>
      <w:r>
        <w:t>“</w:t>
      </w:r>
      <w:r w:rsidRPr="00565177">
        <w:t>Federal agencies face significant, long-standing procurement challenges that increase the risk of waste and mismanagement</w:t>
      </w:r>
      <w:r>
        <w:t xml:space="preserve">,” </w:t>
      </w:r>
      <w:hyperlink r:id="rId16" w:history="1">
        <w:r>
          <w:rPr>
            <w:rStyle w:val="Hyperlink"/>
          </w:rPr>
          <w:t>Federal Contracting: Senior Leaders Should Use Leading Companies' Key Practices to Improve Performance | U.S. GAO</w:t>
        </w:r>
      </w:hyperlink>
    </w:p>
    <w:p w14:paraId="055546F9" w14:textId="77A82757" w:rsidR="00565177" w:rsidRDefault="00565177" w:rsidP="00565177">
      <w:r>
        <w:t>The Department of Homeland Security and other Federal agencies have sought innovative methods and approaches to address these challenges. The DHS Procurement Innovation Lab (PIL) was established in 2015 as an environment to safely test new techniques and ideas</w:t>
      </w:r>
      <w:r w:rsidR="00CE1936">
        <w:t xml:space="preserve"> to spur </w:t>
      </w:r>
      <w:r w:rsidR="00CE1936" w:rsidRPr="00CE1936">
        <w:t xml:space="preserve">innovative acquisition techniques across the </w:t>
      </w:r>
      <w:r w:rsidR="00CE1936">
        <w:t>homeland security</w:t>
      </w:r>
      <w:r w:rsidR="00CE1936" w:rsidRPr="00CE1936">
        <w:t xml:space="preserve"> enterprise.</w:t>
      </w:r>
      <w:r>
        <w:t xml:space="preserve"> </w:t>
      </w:r>
    </w:p>
    <w:p w14:paraId="7D4C86B9" w14:textId="7EFF565A" w:rsidR="005B7B0B" w:rsidRPr="00906671" w:rsidRDefault="00565177">
      <w:pPr>
        <w:rPr>
          <w:rFonts w:cs="Times New Roman"/>
          <w:szCs w:val="24"/>
        </w:rPr>
      </w:pPr>
      <w:r>
        <w:t>As new methods and approaches develop, they are promulgated throughout the Federal government, brin</w:t>
      </w:r>
      <w:r w:rsidR="004B49EF">
        <w:t>g</w:t>
      </w:r>
      <w:r>
        <w:t xml:space="preserve">ing better efficiency, more successful outcomes and ultimately a higher level of cost-effectiveness for the American taxpayer. </w:t>
      </w:r>
      <w:r w:rsidR="0058521B">
        <w:t xml:space="preserve">For example, procurements addressed in the PIL during FY 2020 had an estimate cumulative value of $2.9 billion, and increased efficiencies in this space can lead </w:t>
      </w:r>
      <w:r w:rsidR="007A2A2C">
        <w:t>to large savings.</w:t>
      </w:r>
    </w:p>
    <w:p w14:paraId="74C45429" w14:textId="448542DB" w:rsidR="005B7B0B" w:rsidRDefault="00E96727" w:rsidP="005B7B0B">
      <w:pPr>
        <w:rPr>
          <w:rFonts w:cs="Times New Roman"/>
          <w:bCs/>
        </w:rPr>
      </w:pPr>
      <w:r w:rsidRPr="00906671">
        <w:rPr>
          <w:rFonts w:cs="Times New Roman"/>
          <w:color w:val="000000"/>
          <w:szCs w:val="24"/>
          <w:shd w:val="clear" w:color="auto" w:fill="FFFFFF"/>
        </w:rPr>
        <w:t xml:space="preserve">The </w:t>
      </w:r>
      <w:r w:rsidR="00CE1936" w:rsidRPr="00906671">
        <w:rPr>
          <w:rFonts w:cs="Times New Roman"/>
          <w:color w:val="000000"/>
          <w:szCs w:val="24"/>
          <w:shd w:val="clear" w:color="auto" w:fill="FFFFFF"/>
        </w:rPr>
        <w:t xml:space="preserve">DHS </w:t>
      </w:r>
      <w:r w:rsidRPr="00906671">
        <w:rPr>
          <w:rFonts w:cs="Times New Roman"/>
          <w:color w:val="000000"/>
          <w:szCs w:val="24"/>
          <w:shd w:val="clear" w:color="auto" w:fill="FFFFFF"/>
        </w:rPr>
        <w:t>PIL provides a safe space to test new ideas, share lessons learned, and promote best practices. It fosters cultural changes that promote innovation and managed risk-taking through a continuous feedback cycle</w:t>
      </w:r>
      <w:r w:rsidR="005B7B0B">
        <w:rPr>
          <w:rFonts w:cs="Times New Roman"/>
          <w:color w:val="000000"/>
          <w:szCs w:val="24"/>
          <w:shd w:val="clear" w:color="auto" w:fill="FFFFFF"/>
        </w:rPr>
        <w:t>.</w:t>
      </w:r>
    </w:p>
    <w:p w14:paraId="6116F98C" w14:textId="30501621" w:rsidR="005B7B0B" w:rsidRDefault="00E96727" w:rsidP="005B7B0B">
      <w:pPr>
        <w:rPr>
          <w:rFonts w:cs="Times New Roman"/>
          <w:bCs/>
        </w:rPr>
      </w:pPr>
      <w:r w:rsidRPr="00E96727">
        <w:rPr>
          <w:rFonts w:cs="Times New Roman"/>
          <w:bCs/>
        </w:rPr>
        <w:t>The PIL aims to improve the efficiency and effectiveness of procurements by</w:t>
      </w:r>
      <w:r w:rsidR="003B718F">
        <w:rPr>
          <w:rFonts w:cs="Times New Roman"/>
          <w:bCs/>
        </w:rPr>
        <w:t>:</w:t>
      </w:r>
    </w:p>
    <w:p w14:paraId="3EBEBF7F" w14:textId="0E2C7875" w:rsidR="003B718F" w:rsidRDefault="00E96727" w:rsidP="003B718F">
      <w:pPr>
        <w:pStyle w:val="ListParagraph"/>
        <w:numPr>
          <w:ilvl w:val="0"/>
          <w:numId w:val="42"/>
        </w:numPr>
        <w:spacing w:after="120" w:line="276" w:lineRule="auto"/>
        <w:rPr>
          <w:rFonts w:ascii="Times New Roman" w:hAnsi="Times New Roman" w:cs="Times New Roman"/>
          <w:bCs/>
        </w:rPr>
      </w:pPr>
      <w:r w:rsidRPr="00906671">
        <w:rPr>
          <w:rFonts w:ascii="Times New Roman" w:hAnsi="Times New Roman" w:cs="Times New Roman"/>
          <w:bCs/>
        </w:rPr>
        <w:t>Lowering entry barriers for innovative, non-traditional contractors to compete for DHS business opportunitie</w:t>
      </w:r>
      <w:r w:rsidR="003B718F">
        <w:rPr>
          <w:rFonts w:ascii="Times New Roman" w:hAnsi="Times New Roman" w:cs="Times New Roman"/>
          <w:bCs/>
        </w:rPr>
        <w:t>s</w:t>
      </w:r>
    </w:p>
    <w:p w14:paraId="58DECC7B" w14:textId="712FA1CF" w:rsidR="003B718F" w:rsidRPr="00906671" w:rsidRDefault="00E96727" w:rsidP="003B718F">
      <w:pPr>
        <w:pStyle w:val="ListParagraph"/>
        <w:numPr>
          <w:ilvl w:val="0"/>
          <w:numId w:val="42"/>
        </w:numPr>
        <w:spacing w:after="120" w:line="276" w:lineRule="auto"/>
        <w:rPr>
          <w:rFonts w:ascii="Times New Roman" w:hAnsi="Times New Roman" w:cs="Times New Roman"/>
          <w:bCs/>
        </w:rPr>
      </w:pPr>
      <w:r w:rsidRPr="00906671">
        <w:rPr>
          <w:rFonts w:ascii="Times New Roman" w:hAnsi="Times New Roman" w:cs="Times New Roman"/>
          <w:bCs/>
        </w:rPr>
        <w:t>Shortening time-to-award; thereby delivering capability to the customer faste</w:t>
      </w:r>
      <w:r w:rsidR="003B718F" w:rsidRPr="00906671">
        <w:rPr>
          <w:rFonts w:ascii="Times New Roman" w:hAnsi="Times New Roman" w:cs="Times New Roman"/>
          <w:bCs/>
        </w:rPr>
        <w:t>r</w:t>
      </w:r>
    </w:p>
    <w:p w14:paraId="3293FD33" w14:textId="264C06EF" w:rsidR="003B718F" w:rsidRPr="00906671" w:rsidRDefault="00E96727" w:rsidP="003B718F">
      <w:pPr>
        <w:pStyle w:val="ListParagraph"/>
        <w:numPr>
          <w:ilvl w:val="0"/>
          <w:numId w:val="42"/>
        </w:numPr>
        <w:spacing w:after="120" w:line="276" w:lineRule="auto"/>
        <w:rPr>
          <w:rFonts w:ascii="Times New Roman" w:hAnsi="Times New Roman" w:cs="Times New Roman"/>
          <w:bCs/>
        </w:rPr>
      </w:pPr>
      <w:r w:rsidRPr="00906671">
        <w:rPr>
          <w:rFonts w:ascii="Times New Roman" w:hAnsi="Times New Roman" w:cs="Times New Roman"/>
          <w:bCs/>
        </w:rPr>
        <w:t>Encouraging competition by providing interested vendors with a greater understanding of the goals and objectives for each procurement; an</w:t>
      </w:r>
      <w:r w:rsidR="003B718F" w:rsidRPr="00906671">
        <w:rPr>
          <w:rFonts w:ascii="Times New Roman" w:hAnsi="Times New Roman" w:cs="Times New Roman"/>
          <w:bCs/>
        </w:rPr>
        <w:t>d</w:t>
      </w:r>
    </w:p>
    <w:p w14:paraId="50CDE864" w14:textId="5DC20ADF" w:rsidR="003B718F" w:rsidRPr="00906671" w:rsidRDefault="00E96727" w:rsidP="00E96727">
      <w:pPr>
        <w:pStyle w:val="ListParagraph"/>
        <w:numPr>
          <w:ilvl w:val="0"/>
          <w:numId w:val="42"/>
        </w:numPr>
        <w:spacing w:after="120" w:line="276" w:lineRule="auto"/>
        <w:rPr>
          <w:rFonts w:ascii="Times New Roman" w:hAnsi="Times New Roman" w:cs="Times New Roman"/>
          <w:bCs/>
        </w:rPr>
      </w:pPr>
      <w:r w:rsidRPr="00906671">
        <w:rPr>
          <w:rFonts w:ascii="Times New Roman" w:hAnsi="Times New Roman" w:cs="Times New Roman"/>
          <w:bCs/>
        </w:rPr>
        <w:t>Increasing the likelihood of successful outcomes by focusing on evaluation techniques to obtain the most qualified vendors</w:t>
      </w:r>
      <w:r w:rsidR="003B718F" w:rsidRPr="00906671">
        <w:rPr>
          <w:rFonts w:ascii="Times New Roman" w:hAnsi="Times New Roman" w:cs="Times New Roman"/>
          <w:bCs/>
        </w:rPr>
        <w:t>.</w:t>
      </w:r>
    </w:p>
    <w:p w14:paraId="283660E8" w14:textId="3222B914" w:rsidR="003B718F" w:rsidRDefault="00E96727" w:rsidP="003B718F">
      <w:pPr>
        <w:spacing w:after="120" w:line="276" w:lineRule="auto"/>
        <w:rPr>
          <w:rFonts w:cs="Times New Roman"/>
          <w:bCs/>
        </w:rPr>
      </w:pPr>
      <w:r w:rsidRPr="00906671">
        <w:rPr>
          <w:rFonts w:cs="Times New Roman"/>
          <w:bCs/>
        </w:rPr>
        <w:t xml:space="preserve">These objectives enhance the Department’s mission and strengthen </w:t>
      </w:r>
      <w:r w:rsidR="00CE1936" w:rsidRPr="00906671">
        <w:rPr>
          <w:rFonts w:cs="Times New Roman"/>
          <w:bCs/>
        </w:rPr>
        <w:t>its</w:t>
      </w:r>
      <w:r w:rsidRPr="00906671">
        <w:rPr>
          <w:rFonts w:cs="Times New Roman"/>
          <w:bCs/>
        </w:rPr>
        <w:t xml:space="preserve"> industry relationships while saving taxpayer dollars. Through these objectives and the PIL’s practices, the PIL is promoting a learning culture which encourages managed risk-taking to enhance acquisition support for the DHS mission</w:t>
      </w:r>
      <w:r w:rsidR="00CE1936" w:rsidRPr="00906671">
        <w:rPr>
          <w:rFonts w:cs="Times New Roman"/>
          <w:bCs/>
        </w:rPr>
        <w:t xml:space="preserve"> and the broader Federal acquisition workforce</w:t>
      </w:r>
      <w:r w:rsidR="003B718F">
        <w:rPr>
          <w:rFonts w:cs="Times New Roman"/>
          <w:bCs/>
        </w:rPr>
        <w:t>.</w:t>
      </w:r>
    </w:p>
    <w:p w14:paraId="32AB3193" w14:textId="4EC48BCB" w:rsidR="003B718F" w:rsidRDefault="00CE1936" w:rsidP="003B718F">
      <w:pPr>
        <w:spacing w:after="120" w:line="276" w:lineRule="auto"/>
      </w:pPr>
      <w:r>
        <w:rPr>
          <w:rFonts w:cs="Times New Roman"/>
          <w:bCs/>
        </w:rPr>
        <w:t>The PIL</w:t>
      </w:r>
      <w:r w:rsidR="00E96727" w:rsidRPr="00E96727">
        <w:rPr>
          <w:rFonts w:cs="Times New Roman"/>
          <w:bCs/>
        </w:rPr>
        <w:t xml:space="preserve"> emphasizes Federal Acquisition Regulation (FAR) 1.102-4(d) that tasks each member of the Acquisition Team to exercise personal initiative and sound business judgment in provid</w:t>
      </w:r>
      <w:r>
        <w:rPr>
          <w:rFonts w:cs="Times New Roman"/>
          <w:bCs/>
        </w:rPr>
        <w:t>ing</w:t>
      </w:r>
      <w:r w:rsidR="00E96727" w:rsidRPr="00E96727">
        <w:rPr>
          <w:rFonts w:cs="Times New Roman"/>
          <w:bCs/>
        </w:rPr>
        <w:t xml:space="preserve"> the best value product or service to meet the customer's needs. In the case of DHS, this means a difficult task of efficient and timely delivery of mission support, conducting business with integrity, fairness, and openness</w:t>
      </w:r>
      <w:r w:rsidR="003B718F">
        <w:rPr>
          <w:rFonts w:cs="Times New Roman"/>
          <w:bCs/>
        </w:rPr>
        <w:t>.</w:t>
      </w:r>
    </w:p>
    <w:p w14:paraId="4F93BE2D" w14:textId="63D66345" w:rsidR="00CE1936" w:rsidRPr="00906671" w:rsidRDefault="00CE1936" w:rsidP="00906671">
      <w:pPr>
        <w:spacing w:after="120" w:line="276" w:lineRule="auto"/>
      </w:pPr>
      <w:r>
        <w:lastRenderedPageBreak/>
        <w:t xml:space="preserve">The CAOE provides university-led, academic innovation in support of DHS missions. CAOE seeks proposals that have the potential to provide new concepts, methods and approaches to Federal government acquisition, ultimately enabling better outcomes for those the programs procuring services or goods serve. </w:t>
      </w:r>
    </w:p>
    <w:p w14:paraId="32827494" w14:textId="77777777" w:rsidR="00AA72E4" w:rsidRDefault="00AA72E4" w:rsidP="00E258FD">
      <w:pPr>
        <w:pStyle w:val="Heading4"/>
        <w:spacing w:after="120" w:line="276" w:lineRule="auto"/>
        <w:rPr>
          <w:rFonts w:ascii="Times New Roman" w:hAnsi="Times New Roman" w:cs="Times New Roman"/>
          <w:b/>
        </w:rPr>
      </w:pPr>
    </w:p>
    <w:p w14:paraId="1662ED2A" w14:textId="6533CBC7" w:rsidR="00B86959" w:rsidRPr="00CD32AB" w:rsidRDefault="0003769A" w:rsidP="00E258FD">
      <w:pPr>
        <w:pStyle w:val="Heading4"/>
        <w:spacing w:after="120" w:line="276" w:lineRule="auto"/>
        <w:rPr>
          <w:rFonts w:ascii="Times New Roman" w:hAnsi="Times New Roman" w:cs="Times New Roman"/>
          <w:b/>
        </w:rPr>
      </w:pPr>
      <w:r>
        <w:rPr>
          <w:rFonts w:ascii="Times New Roman" w:hAnsi="Times New Roman" w:cs="Times New Roman"/>
          <w:b/>
        </w:rPr>
        <w:t xml:space="preserve">Research </w:t>
      </w:r>
      <w:r w:rsidR="00B86959" w:rsidRPr="00CD32AB">
        <w:rPr>
          <w:rFonts w:ascii="Times New Roman" w:hAnsi="Times New Roman" w:cs="Times New Roman"/>
          <w:b/>
        </w:rPr>
        <w:t>Challenge Area 1</w:t>
      </w:r>
    </w:p>
    <w:p w14:paraId="4DB887D2" w14:textId="1381D1BC" w:rsidR="0003769A" w:rsidRDefault="0003769A" w:rsidP="0003769A">
      <w:r>
        <w:t>Market research is something that is required, by statute, for most Government acquisitions and procurements. While there are certain regulatory requirements that must be met, the extent and method for conducting and documenting the market research is largely left up to the discretion of the agency and specifically the acquisition team. It is somewhat customary for a Contracting Officer or Program Office lead to issue a Request for Information (RFI) through the government-wide portal (</w:t>
      </w:r>
      <w:hyperlink r:id="rId17" w:tgtFrame="_blank" w:history="1">
        <w:r>
          <w:rPr>
            <w:rStyle w:val="Hyperlink"/>
            <w:color w:val="0563C1"/>
          </w:rPr>
          <w:t>www.sam.gov</w:t>
        </w:r>
      </w:hyperlink>
      <w:r>
        <w:t xml:space="preserve">) to obtain feedback from potential sources on the marketplace, customary business practices, understanding of the government requirement, and aspects of potential acquisition strategy. Most often this satisfies the requirement by many offices to have conducted and documented market research for a procurement or acquisition. There are many other methods and examples of conducting robust market research outlined in Part 10 of the Federal Acquisition Regulation (FAR).  However, it appears that market research is often conducted as a ‘check-the-box’ exercise, whereas it can be a value-added process that supports an understanding of the marketplace to best position the acquisition team to establish an acquisition strategy that will support successful outcomes for the mission of the agency. Unfortunately, robust market research such as attending conferences to understand market players and capabilities, continuous market queries, and regular engagement with companies </w:t>
      </w:r>
      <w:proofErr w:type="gramStart"/>
      <w:r>
        <w:t>in a given</w:t>
      </w:r>
      <w:proofErr w:type="gramEnd"/>
      <w:r>
        <w:t xml:space="preserve"> market is time consuming</w:t>
      </w:r>
      <w:r w:rsidR="00EE239C">
        <w:t xml:space="preserve"> and</w:t>
      </w:r>
      <w:r>
        <w:t xml:space="preserve"> challenging.  Numerous memoranda from the Office of Management and Budget, Office of Federal Procurement Policy on this topic over the past decade have not resulted in any significant process improvement.  Simply put, the federal government needs to identify better ways of conducting market research to enable market growth, increase competition, and meet various missions.  But acquisition teams have limitations on the time they have available to support this process. The purpose of this study is to find alternative approaches to conducting appropriate and meaningful market research while being mindful of Government resources and other constraints.   </w:t>
      </w:r>
    </w:p>
    <w:p w14:paraId="0BF2697D" w14:textId="78C9686B" w:rsidR="0003769A" w:rsidRPr="009B4305" w:rsidRDefault="0003769A">
      <w:pPr>
        <w:rPr>
          <w:rFonts w:cs="Times New Roman"/>
          <w:szCs w:val="24"/>
        </w:rPr>
      </w:pPr>
      <w:r>
        <w:t> </w:t>
      </w:r>
      <w:r>
        <w:rPr>
          <w:b/>
          <w:bCs/>
        </w:rPr>
        <w:t>Research Questions:</w:t>
      </w:r>
    </w:p>
    <w:p w14:paraId="6DC58B0B" w14:textId="0F1D73C1" w:rsidR="0003769A" w:rsidRDefault="0003769A" w:rsidP="009B4305">
      <w:pPr>
        <w:pStyle w:val="NormalWeb"/>
        <w:numPr>
          <w:ilvl w:val="0"/>
          <w:numId w:val="39"/>
        </w:numPr>
        <w:spacing w:before="0" w:beforeAutospacing="0" w:after="0" w:afterAutospacing="0"/>
        <w:jc w:val="both"/>
        <w:rPr>
          <w:rFonts w:ascii="Times New Roman" w:hAnsi="Times New Roman" w:cs="Times New Roman"/>
          <w:sz w:val="24"/>
          <w:szCs w:val="24"/>
        </w:rPr>
      </w:pPr>
      <w:r w:rsidRPr="009B4305">
        <w:rPr>
          <w:rFonts w:ascii="Times New Roman" w:hAnsi="Times New Roman" w:cs="Times New Roman"/>
          <w:sz w:val="24"/>
          <w:szCs w:val="24"/>
        </w:rPr>
        <w:t xml:space="preserve">Given the technology and access to information today, how can we train the </w:t>
      </w:r>
      <w:r w:rsidR="009B4305">
        <w:rPr>
          <w:rFonts w:ascii="Times New Roman" w:hAnsi="Times New Roman" w:cs="Times New Roman"/>
          <w:sz w:val="24"/>
          <w:szCs w:val="24"/>
        </w:rPr>
        <w:t>homeland security</w:t>
      </w:r>
      <w:r w:rsidRPr="009B4305">
        <w:rPr>
          <w:rFonts w:ascii="Times New Roman" w:hAnsi="Times New Roman" w:cs="Times New Roman"/>
          <w:sz w:val="24"/>
          <w:szCs w:val="24"/>
        </w:rPr>
        <w:t xml:space="preserve"> acquisition workforce to better conduct market research?</w:t>
      </w:r>
    </w:p>
    <w:p w14:paraId="4E740C66" w14:textId="3BEC3064" w:rsidR="0003769A" w:rsidRDefault="0003769A" w:rsidP="009B4305">
      <w:pPr>
        <w:pStyle w:val="NormalWeb"/>
        <w:numPr>
          <w:ilvl w:val="0"/>
          <w:numId w:val="39"/>
        </w:numPr>
        <w:spacing w:before="0" w:beforeAutospacing="0" w:after="0" w:afterAutospacing="0"/>
        <w:jc w:val="both"/>
        <w:rPr>
          <w:rFonts w:ascii="Times New Roman" w:hAnsi="Times New Roman" w:cs="Times New Roman"/>
          <w:sz w:val="24"/>
          <w:szCs w:val="24"/>
        </w:rPr>
      </w:pPr>
      <w:r w:rsidRPr="009B4305">
        <w:rPr>
          <w:rFonts w:ascii="Times New Roman" w:hAnsi="Times New Roman" w:cs="Times New Roman"/>
          <w:sz w:val="24"/>
          <w:szCs w:val="24"/>
        </w:rPr>
        <w:t xml:space="preserve">The purpose of market research is to ensure the acquisition team arrives at the best acquisition strategy for a given requirement.  What approaches for market research are evidenced to support improved acquisition strategies?  What are efficient methods of conducting market research that still ensure enough information is obtained </w:t>
      </w:r>
      <w:proofErr w:type="gramStart"/>
      <w:r w:rsidRPr="009B4305">
        <w:rPr>
          <w:rFonts w:ascii="Times New Roman" w:hAnsi="Times New Roman" w:cs="Times New Roman"/>
          <w:sz w:val="24"/>
          <w:szCs w:val="24"/>
        </w:rPr>
        <w:t>in order to</w:t>
      </w:r>
      <w:proofErr w:type="gramEnd"/>
      <w:r w:rsidRPr="009B4305">
        <w:rPr>
          <w:rFonts w:ascii="Times New Roman" w:hAnsi="Times New Roman" w:cs="Times New Roman"/>
          <w:sz w:val="24"/>
          <w:szCs w:val="24"/>
        </w:rPr>
        <w:t xml:space="preserve"> arrive at the best acquisition strategy?</w:t>
      </w:r>
    </w:p>
    <w:p w14:paraId="550C7201" w14:textId="064111CE" w:rsidR="0003769A" w:rsidRPr="009B4305" w:rsidRDefault="0003769A" w:rsidP="009B4305">
      <w:pPr>
        <w:pStyle w:val="NormalWeb"/>
        <w:numPr>
          <w:ilvl w:val="0"/>
          <w:numId w:val="39"/>
        </w:numPr>
        <w:spacing w:before="0" w:beforeAutospacing="0" w:after="0" w:afterAutospacing="0"/>
        <w:jc w:val="both"/>
        <w:rPr>
          <w:rFonts w:ascii="Times New Roman" w:hAnsi="Times New Roman" w:cs="Times New Roman"/>
          <w:sz w:val="24"/>
          <w:szCs w:val="24"/>
        </w:rPr>
      </w:pPr>
      <w:r w:rsidRPr="009B4305">
        <w:rPr>
          <w:rFonts w:ascii="Times New Roman" w:hAnsi="Times New Roman" w:cs="Times New Roman"/>
          <w:sz w:val="24"/>
          <w:szCs w:val="24"/>
        </w:rPr>
        <w:t>Are there any correlations between the efficiency of the procurement, outcomes of the procurement process for the agency mission, and satisfaction of the vendor community based on the extent of market research?</w:t>
      </w:r>
    </w:p>
    <w:p w14:paraId="373BB606" w14:textId="1C870D38" w:rsidR="0003769A" w:rsidRDefault="0003769A" w:rsidP="0003769A">
      <w:pPr>
        <w:pStyle w:val="NormalWeb"/>
        <w:numPr>
          <w:ilvl w:val="0"/>
          <w:numId w:val="39"/>
        </w:numPr>
        <w:rPr>
          <w:rFonts w:ascii="Times New Roman" w:hAnsi="Times New Roman" w:cs="Times New Roman"/>
          <w:sz w:val="24"/>
          <w:szCs w:val="24"/>
        </w:rPr>
      </w:pPr>
      <w:r w:rsidRPr="009B4305">
        <w:rPr>
          <w:rFonts w:ascii="Times New Roman" w:hAnsi="Times New Roman" w:cs="Times New Roman"/>
          <w:sz w:val="24"/>
          <w:szCs w:val="24"/>
        </w:rPr>
        <w:t>What are the real motivators to the conduct of meaningful market research?</w:t>
      </w:r>
      <w:r>
        <w:rPr>
          <w:rFonts w:ascii="Times New Roman" w:hAnsi="Times New Roman" w:cs="Times New Roman"/>
          <w:sz w:val="24"/>
          <w:szCs w:val="24"/>
        </w:rPr>
        <w:t xml:space="preserve"> </w:t>
      </w:r>
    </w:p>
    <w:p w14:paraId="0412E3A1" w14:textId="150A1713" w:rsidR="0003769A" w:rsidRDefault="0003769A" w:rsidP="009B4305">
      <w:pPr>
        <w:pStyle w:val="NormalWeb"/>
        <w:numPr>
          <w:ilvl w:val="0"/>
          <w:numId w:val="39"/>
        </w:numPr>
        <w:rPr>
          <w:rFonts w:ascii="Times New Roman" w:hAnsi="Times New Roman" w:cs="Times New Roman"/>
          <w:sz w:val="24"/>
          <w:szCs w:val="24"/>
        </w:rPr>
      </w:pPr>
      <w:r>
        <w:rPr>
          <w:rFonts w:ascii="Times New Roman" w:hAnsi="Times New Roman" w:cs="Times New Roman"/>
          <w:sz w:val="24"/>
          <w:szCs w:val="24"/>
        </w:rPr>
        <w:lastRenderedPageBreak/>
        <w:t>Are there opportunities to consider different market research models for federal acquisitions based on literature or private sector practices?</w:t>
      </w:r>
    </w:p>
    <w:p w14:paraId="65BA8B1B" w14:textId="6B63DE1C" w:rsidR="00B86959" w:rsidRPr="0080527D" w:rsidRDefault="0003769A" w:rsidP="00E258FD">
      <w:pPr>
        <w:pStyle w:val="Heading4"/>
        <w:spacing w:before="188" w:after="120" w:line="276" w:lineRule="auto"/>
        <w:rPr>
          <w:rFonts w:ascii="Times New Roman" w:hAnsi="Times New Roman" w:cs="Times New Roman"/>
          <w:b/>
          <w:bCs/>
        </w:rPr>
      </w:pPr>
      <w:r w:rsidRPr="00906671">
        <w:rPr>
          <w:rFonts w:ascii="Calibri" w:eastAsiaTheme="minorHAnsi" w:hAnsi="Calibri" w:cs="Times New Roman"/>
          <w:b/>
          <w:bCs/>
          <w:sz w:val="22"/>
        </w:rPr>
        <w:t xml:space="preserve">Research </w:t>
      </w:r>
      <w:r w:rsidR="00B86959" w:rsidRPr="0080527D">
        <w:rPr>
          <w:rFonts w:ascii="Times New Roman" w:hAnsi="Times New Roman" w:cs="Times New Roman"/>
          <w:b/>
          <w:bCs/>
        </w:rPr>
        <w:t>Challenge Area 2</w:t>
      </w:r>
    </w:p>
    <w:p w14:paraId="1340F53C" w14:textId="6712903B" w:rsidR="0003769A" w:rsidRDefault="0003769A" w:rsidP="0003769A">
      <w:r>
        <w:t xml:space="preserve">The Department of Homeland Security (DHS) Office of the Chief Procurement Officer (OCPO) has benefited from multi-year research grounded in socio-technical-systems theory and insight gained from an annual DHS-wide acquisition workforce </w:t>
      </w:r>
      <w:r w:rsidR="00E338FF">
        <w:t xml:space="preserve">assessment using a </w:t>
      </w:r>
      <w:r>
        <w:t xml:space="preserve">Competing Values Framework (CVF).  Research demonstrates that cultural change supportive of procurement innovation is occurring across approximately 35% of the DHS acquisition community.  Culture change models evidence that organizational change adoption includes “laggards” – those that </w:t>
      </w:r>
      <w:r w:rsidR="00EE239C">
        <w:t xml:space="preserve">are </w:t>
      </w:r>
      <w:proofErr w:type="gramStart"/>
      <w:r>
        <w:t>adverse</w:t>
      </w:r>
      <w:proofErr w:type="gramEnd"/>
      <w:r>
        <w:t xml:space="preserve"> to change.  But understanding the causes, rationale, and fears that contribute to this aversion may </w:t>
      </w:r>
      <w:r w:rsidR="009B4305">
        <w:t>enable</w:t>
      </w:r>
      <w:r>
        <w:t xml:space="preserve"> further change.  </w:t>
      </w:r>
      <w:proofErr w:type="gramStart"/>
      <w:r>
        <w:t>In order to</w:t>
      </w:r>
      <w:proofErr w:type="gramEnd"/>
      <w:r>
        <w:t xml:space="preserve"> reduce barriers to innovation, it is important to understand the perspective and nature of hesitation and concerns expressed by these members of acquisition teams and </w:t>
      </w:r>
      <w:r w:rsidR="00E338FF">
        <w:t xml:space="preserve">the </w:t>
      </w:r>
      <w:r>
        <w:t xml:space="preserve">oversight community. This research is focused on understanding the nature of hesitation </w:t>
      </w:r>
      <w:proofErr w:type="gramStart"/>
      <w:r>
        <w:t>with regard to</w:t>
      </w:r>
      <w:proofErr w:type="gramEnd"/>
      <w:r>
        <w:t xml:space="preserve"> procurement innovation, perspectives on risk, and approaches to support the development and adoption of new risk frameworks for these members of the acquisition team and oversight community.  The objective of this research is to better understand risk perspectives with the aim of increasing the ability of federal acquisition teams to test innovative procurement approaches and improve procurement outcomes for the </w:t>
      </w:r>
      <w:r w:rsidR="00C4418E">
        <w:t>homeland security</w:t>
      </w:r>
      <w:r>
        <w:t xml:space="preserve"> mission.  </w:t>
      </w:r>
    </w:p>
    <w:p w14:paraId="09C0C65A" w14:textId="3E305A52" w:rsidR="0003769A" w:rsidRDefault="0003769A" w:rsidP="0003769A">
      <w:r>
        <w:t> </w:t>
      </w:r>
      <w:r>
        <w:rPr>
          <w:b/>
          <w:bCs/>
        </w:rPr>
        <w:t>Research Questions:</w:t>
      </w:r>
    </w:p>
    <w:p w14:paraId="43862DFB" w14:textId="541908EE" w:rsidR="0003769A" w:rsidRPr="009B4305" w:rsidRDefault="0003769A" w:rsidP="009B4305">
      <w:pPr>
        <w:pStyle w:val="NormalWeb"/>
        <w:numPr>
          <w:ilvl w:val="0"/>
          <w:numId w:val="40"/>
        </w:numPr>
        <w:spacing w:before="0" w:beforeAutospacing="0" w:after="0" w:afterAutospacing="0"/>
        <w:jc w:val="both"/>
        <w:rPr>
          <w:rFonts w:ascii="Times New Roman" w:hAnsi="Times New Roman" w:cs="Times New Roman"/>
          <w:sz w:val="24"/>
          <w:szCs w:val="24"/>
        </w:rPr>
      </w:pPr>
      <w:r w:rsidRPr="009B4305">
        <w:rPr>
          <w:rFonts w:ascii="Times New Roman" w:hAnsi="Times New Roman" w:cs="Times New Roman"/>
          <w:sz w:val="24"/>
          <w:szCs w:val="24"/>
        </w:rPr>
        <w:t>What factors contribute to the hesitation of the federal procurement oversight community, most specifically</w:t>
      </w:r>
      <w:r w:rsidR="00EE239C">
        <w:rPr>
          <w:rFonts w:ascii="Times New Roman" w:hAnsi="Times New Roman" w:cs="Times New Roman"/>
          <w:sz w:val="24"/>
          <w:szCs w:val="24"/>
        </w:rPr>
        <w:t>, the</w:t>
      </w:r>
      <w:r w:rsidRPr="009B4305">
        <w:rPr>
          <w:rFonts w:ascii="Times New Roman" w:hAnsi="Times New Roman" w:cs="Times New Roman"/>
          <w:sz w:val="24"/>
          <w:szCs w:val="24"/>
        </w:rPr>
        <w:t xml:space="preserve"> level above reviewers and procurement attorneys, to testing proposed innovative procurement practices?</w:t>
      </w:r>
    </w:p>
    <w:p w14:paraId="0D9ED45F" w14:textId="08F72950" w:rsidR="0003769A" w:rsidRPr="009B4305" w:rsidRDefault="0003769A" w:rsidP="009B4305">
      <w:pPr>
        <w:pStyle w:val="NormalWeb"/>
        <w:numPr>
          <w:ilvl w:val="0"/>
          <w:numId w:val="40"/>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W</w:t>
      </w:r>
      <w:r w:rsidRPr="009B4305">
        <w:rPr>
          <w:rFonts w:ascii="Times New Roman" w:hAnsi="Times New Roman" w:cs="Times New Roman"/>
          <w:sz w:val="24"/>
          <w:szCs w:val="24"/>
        </w:rPr>
        <w:t>hat might support members of the federal procurement oversight community, most specifically procurement attorneys, in being more comfortable and willing to test innovative procurement approaches?</w:t>
      </w:r>
    </w:p>
    <w:p w14:paraId="2146005A" w14:textId="1A99D8D7" w:rsidR="0003769A" w:rsidRPr="009B4305" w:rsidRDefault="0003769A" w:rsidP="0058521B">
      <w:pPr>
        <w:pStyle w:val="NormalWeb"/>
        <w:numPr>
          <w:ilvl w:val="0"/>
          <w:numId w:val="40"/>
        </w:numPr>
        <w:spacing w:before="0" w:beforeAutospacing="0" w:after="0" w:afterAutospacing="0"/>
        <w:jc w:val="both"/>
        <w:rPr>
          <w:rFonts w:ascii="Times New Roman" w:hAnsi="Times New Roman" w:cs="Times New Roman"/>
          <w:sz w:val="24"/>
          <w:szCs w:val="24"/>
        </w:rPr>
      </w:pPr>
      <w:r w:rsidRPr="009B4305">
        <w:rPr>
          <w:rFonts w:ascii="Times New Roman" w:hAnsi="Times New Roman" w:cs="Times New Roman"/>
          <w:sz w:val="24"/>
          <w:szCs w:val="24"/>
        </w:rPr>
        <w:t>Based on trends identified in the annual Competing Values Framework assessment that OCPO has conducted since FY 2018, findings from socio-technical-systems interviews conducted since FY 2018, and other federal procurement data</w:t>
      </w:r>
      <w:r w:rsidR="0058521B">
        <w:rPr>
          <w:rFonts w:ascii="Times New Roman" w:hAnsi="Times New Roman" w:cs="Times New Roman"/>
          <w:sz w:val="24"/>
          <w:szCs w:val="24"/>
        </w:rPr>
        <w:t xml:space="preserve">, </w:t>
      </w:r>
      <w:r w:rsidRPr="009B4305">
        <w:rPr>
          <w:rFonts w:ascii="Times New Roman" w:hAnsi="Times New Roman" w:cs="Times New Roman"/>
          <w:sz w:val="24"/>
          <w:szCs w:val="24"/>
        </w:rPr>
        <w:t xml:space="preserve">what </w:t>
      </w:r>
      <w:r w:rsidR="00C4418E">
        <w:rPr>
          <w:rFonts w:ascii="Times New Roman" w:hAnsi="Times New Roman" w:cs="Times New Roman"/>
          <w:sz w:val="24"/>
          <w:szCs w:val="24"/>
        </w:rPr>
        <w:t>methods would enable</w:t>
      </w:r>
      <w:r w:rsidRPr="009B4305">
        <w:rPr>
          <w:rFonts w:ascii="Times New Roman" w:hAnsi="Times New Roman" w:cs="Times New Roman"/>
          <w:sz w:val="24"/>
          <w:szCs w:val="24"/>
        </w:rPr>
        <w:t xml:space="preserve"> </w:t>
      </w:r>
      <w:r w:rsidR="00C4418E">
        <w:rPr>
          <w:rFonts w:ascii="Times New Roman" w:hAnsi="Times New Roman" w:cs="Times New Roman"/>
          <w:sz w:val="24"/>
          <w:szCs w:val="24"/>
        </w:rPr>
        <w:t xml:space="preserve">the continued </w:t>
      </w:r>
      <w:r w:rsidRPr="009B4305">
        <w:rPr>
          <w:rFonts w:ascii="Times New Roman" w:hAnsi="Times New Roman" w:cs="Times New Roman"/>
          <w:sz w:val="24"/>
          <w:szCs w:val="24"/>
        </w:rPr>
        <w:t xml:space="preserve">drive </w:t>
      </w:r>
      <w:r w:rsidR="00C4418E">
        <w:rPr>
          <w:rFonts w:ascii="Times New Roman" w:hAnsi="Times New Roman" w:cs="Times New Roman"/>
          <w:sz w:val="24"/>
          <w:szCs w:val="24"/>
        </w:rPr>
        <w:t xml:space="preserve">toward </w:t>
      </w:r>
      <w:r w:rsidRPr="009B4305">
        <w:rPr>
          <w:rFonts w:ascii="Times New Roman" w:hAnsi="Times New Roman" w:cs="Times New Roman"/>
          <w:sz w:val="24"/>
          <w:szCs w:val="24"/>
        </w:rPr>
        <w:t>a procurement organization</w:t>
      </w:r>
      <w:r w:rsidR="00C4418E">
        <w:rPr>
          <w:rFonts w:ascii="Times New Roman" w:hAnsi="Times New Roman" w:cs="Times New Roman"/>
          <w:sz w:val="24"/>
          <w:szCs w:val="24"/>
        </w:rPr>
        <w:t>al</w:t>
      </w:r>
      <w:r w:rsidRPr="009B4305">
        <w:rPr>
          <w:rFonts w:ascii="Times New Roman" w:hAnsi="Times New Roman" w:cs="Times New Roman"/>
          <w:sz w:val="24"/>
          <w:szCs w:val="24"/>
        </w:rPr>
        <w:t xml:space="preserve"> culture that is supportive of </w:t>
      </w:r>
      <w:r w:rsidR="00C4418E">
        <w:rPr>
          <w:rFonts w:ascii="Times New Roman" w:hAnsi="Times New Roman" w:cs="Times New Roman"/>
          <w:sz w:val="24"/>
          <w:szCs w:val="24"/>
        </w:rPr>
        <w:t xml:space="preserve">the </w:t>
      </w:r>
      <w:r w:rsidRPr="009B4305">
        <w:rPr>
          <w:rFonts w:ascii="Times New Roman" w:hAnsi="Times New Roman" w:cs="Times New Roman"/>
          <w:sz w:val="24"/>
          <w:szCs w:val="24"/>
        </w:rPr>
        <w:t xml:space="preserve">application of workforce creativity and smart risk-taking with the objective of strengthening outcomes for the </w:t>
      </w:r>
      <w:r w:rsidR="00C4418E">
        <w:rPr>
          <w:rFonts w:ascii="Times New Roman" w:hAnsi="Times New Roman" w:cs="Times New Roman"/>
          <w:sz w:val="24"/>
          <w:szCs w:val="24"/>
        </w:rPr>
        <w:t>homeland security</w:t>
      </w:r>
      <w:r w:rsidRPr="009B4305">
        <w:rPr>
          <w:rFonts w:ascii="Times New Roman" w:hAnsi="Times New Roman" w:cs="Times New Roman"/>
          <w:sz w:val="24"/>
          <w:szCs w:val="24"/>
        </w:rPr>
        <w:t xml:space="preserve"> mission?</w:t>
      </w:r>
      <w:r w:rsidR="0058521B">
        <w:rPr>
          <w:rFonts w:ascii="Times New Roman" w:hAnsi="Times New Roman" w:cs="Times New Roman"/>
          <w:sz w:val="24"/>
          <w:szCs w:val="24"/>
        </w:rPr>
        <w:t xml:space="preserve"> See the Procurement Innovation Lab Yearbook for a detailed report that may be relevant (</w:t>
      </w:r>
      <w:r w:rsidR="0058521B" w:rsidRPr="0058521B">
        <w:rPr>
          <w:rFonts w:ascii="Times New Roman" w:hAnsi="Times New Roman" w:cs="Times New Roman"/>
          <w:sz w:val="24"/>
          <w:szCs w:val="24"/>
        </w:rPr>
        <w:t>https://www.dhs.gov/sites/default/files/publications/pil_yearbook_-_fy_2020.pdf</w:t>
      </w:r>
      <w:r w:rsidR="0058521B">
        <w:rPr>
          <w:rFonts w:ascii="Times New Roman" w:hAnsi="Times New Roman" w:cs="Times New Roman"/>
          <w:sz w:val="24"/>
          <w:szCs w:val="24"/>
        </w:rPr>
        <w:t>).</w:t>
      </w:r>
    </w:p>
    <w:p w14:paraId="03B90500" w14:textId="77777777" w:rsidR="00B86959" w:rsidRPr="00CD32AB" w:rsidRDefault="00B86959" w:rsidP="00B86959">
      <w:pPr>
        <w:pStyle w:val="Heading4"/>
        <w:spacing w:line="276" w:lineRule="auto"/>
        <w:rPr>
          <w:rFonts w:ascii="Times New Roman" w:hAnsi="Times New Roman" w:cs="Times New Roman"/>
        </w:rPr>
      </w:pPr>
    </w:p>
    <w:p w14:paraId="6C01715E" w14:textId="3C084D29" w:rsidR="00B86959" w:rsidRPr="00CD32AB" w:rsidRDefault="0003769A" w:rsidP="00E258FD">
      <w:pPr>
        <w:pStyle w:val="Heading4"/>
        <w:spacing w:after="120" w:line="276" w:lineRule="auto"/>
        <w:rPr>
          <w:rFonts w:ascii="Times New Roman" w:hAnsi="Times New Roman" w:cs="Times New Roman"/>
          <w:b/>
        </w:rPr>
      </w:pPr>
      <w:r>
        <w:rPr>
          <w:rFonts w:ascii="Times New Roman" w:hAnsi="Times New Roman" w:cs="Times New Roman"/>
          <w:b/>
        </w:rPr>
        <w:t xml:space="preserve">Research </w:t>
      </w:r>
      <w:r w:rsidR="00B86959" w:rsidRPr="00CD32AB">
        <w:rPr>
          <w:rFonts w:ascii="Times New Roman" w:hAnsi="Times New Roman" w:cs="Times New Roman"/>
          <w:b/>
        </w:rPr>
        <w:t>Challenge Area 3</w:t>
      </w:r>
    </w:p>
    <w:p w14:paraId="4625FB4F" w14:textId="7E8CFCDE" w:rsidR="0003769A" w:rsidRDefault="0003769A" w:rsidP="0003769A">
      <w:r>
        <w:t xml:space="preserve">Outcome measures provide a real time assessment of what an organization defines as success or expected performance.  This insight and visibility allow for proactive management and can help ensure program, </w:t>
      </w:r>
      <w:proofErr w:type="gramStart"/>
      <w:r>
        <w:t>performance</w:t>
      </w:r>
      <w:proofErr w:type="gramEnd"/>
      <w:r>
        <w:t xml:space="preserve"> and mission success.  Outcome measures that drive beyond metrics and that demonstrate accountability for results achieved are needed.  A key area of interest is the outcomes, or performance under, the contracts that are awarded by the </w:t>
      </w:r>
      <w:r w:rsidR="00451A79">
        <w:t>homeland security</w:t>
      </w:r>
      <w:r>
        <w:t xml:space="preserve"> </w:t>
      </w:r>
      <w:r>
        <w:lastRenderedPageBreak/>
        <w:t xml:space="preserve">acquisition workforce.  However, there are many constraints that impact </w:t>
      </w:r>
      <w:r w:rsidR="00451A79">
        <w:t>the</w:t>
      </w:r>
      <w:r>
        <w:t xml:space="preserve"> ability to structure a procurement outcome measure framework, including </w:t>
      </w:r>
      <w:r w:rsidR="00451A79">
        <w:t>regulations and oversight bodies</w:t>
      </w:r>
      <w:r>
        <w:t xml:space="preserve"> that </w:t>
      </w:r>
      <w:r w:rsidR="00451A79">
        <w:t xml:space="preserve">specify how </w:t>
      </w:r>
      <w:r>
        <w:t xml:space="preserve">procurement </w:t>
      </w:r>
      <w:r w:rsidR="00451A79">
        <w:t xml:space="preserve">outcomes should be </w:t>
      </w:r>
      <w:r>
        <w:t>measured</w:t>
      </w:r>
      <w:r w:rsidR="00451A79">
        <w:t xml:space="preserve"> and the inability see trends that may influence outcome measures due to the lack of </w:t>
      </w:r>
      <w:r>
        <w:t xml:space="preserve">visibility of data across </w:t>
      </w:r>
      <w:r w:rsidR="00451A79">
        <w:t>one or more</w:t>
      </w:r>
      <w:r>
        <w:t xml:space="preserve"> organization</w:t>
      </w:r>
      <w:r w:rsidR="00451A79">
        <w:t>s.</w:t>
      </w:r>
      <w:r>
        <w:t xml:space="preserve"> This research seeks </w:t>
      </w:r>
      <w:r w:rsidR="00451A79">
        <w:t>a</w:t>
      </w:r>
      <w:r>
        <w:t xml:space="preserve"> structure</w:t>
      </w:r>
      <w:r w:rsidR="00451A79">
        <w:t>d</w:t>
      </w:r>
      <w:r>
        <w:t xml:space="preserve"> framework for </w:t>
      </w:r>
      <w:r w:rsidR="00451A79">
        <w:t>homeland security</w:t>
      </w:r>
      <w:r>
        <w:t xml:space="preserve"> procurement outcome measures that take into consideration the many facets of </w:t>
      </w:r>
      <w:r w:rsidR="00451A79">
        <w:t xml:space="preserve">procurement </w:t>
      </w:r>
      <w:r>
        <w:t xml:space="preserve">support, including procurement planning, execution and oversight, recruitment, training, </w:t>
      </w:r>
      <w:proofErr w:type="gramStart"/>
      <w:r>
        <w:t>development</w:t>
      </w:r>
      <w:proofErr w:type="gramEnd"/>
      <w:r>
        <w:t xml:space="preserve"> and retention of the acquisition workforce. </w:t>
      </w:r>
    </w:p>
    <w:p w14:paraId="7F0A31EF" w14:textId="77777777" w:rsidR="0003769A" w:rsidRDefault="0003769A" w:rsidP="0003769A">
      <w:r>
        <w:rPr>
          <w:b/>
          <w:bCs/>
        </w:rPr>
        <w:t>Research Questions:</w:t>
      </w:r>
    </w:p>
    <w:p w14:paraId="452A8D05" w14:textId="4EFD5683" w:rsidR="0003769A" w:rsidRPr="009B4305" w:rsidRDefault="0003769A" w:rsidP="009B4305">
      <w:pPr>
        <w:pStyle w:val="NormalWeb"/>
        <w:numPr>
          <w:ilvl w:val="0"/>
          <w:numId w:val="41"/>
        </w:numPr>
        <w:spacing w:before="0" w:beforeAutospacing="0" w:after="0" w:afterAutospacing="0"/>
        <w:jc w:val="both"/>
        <w:rPr>
          <w:rFonts w:ascii="Times New Roman" w:hAnsi="Times New Roman" w:cs="Times New Roman"/>
          <w:sz w:val="24"/>
          <w:szCs w:val="24"/>
        </w:rPr>
      </w:pPr>
      <w:r w:rsidRPr="009B4305">
        <w:rPr>
          <w:rFonts w:ascii="Times New Roman" w:hAnsi="Times New Roman" w:cs="Times New Roman"/>
          <w:sz w:val="24"/>
          <w:szCs w:val="24"/>
        </w:rPr>
        <w:t xml:space="preserve">What outcomes are key to measuring </w:t>
      </w:r>
      <w:r w:rsidR="00AA72E4">
        <w:rPr>
          <w:rFonts w:ascii="Times New Roman" w:hAnsi="Times New Roman" w:cs="Times New Roman"/>
          <w:sz w:val="24"/>
          <w:szCs w:val="24"/>
        </w:rPr>
        <w:t>homeland security</w:t>
      </w:r>
      <w:r w:rsidRPr="009B4305">
        <w:rPr>
          <w:rFonts w:ascii="Times New Roman" w:hAnsi="Times New Roman" w:cs="Times New Roman"/>
          <w:sz w:val="24"/>
          <w:szCs w:val="24"/>
        </w:rPr>
        <w:t xml:space="preserve"> procurement and what is the best way to judge if the procurement system is efficiently working or needs to be revised?</w:t>
      </w:r>
    </w:p>
    <w:p w14:paraId="0C70C193" w14:textId="74CA81A5" w:rsidR="0003769A" w:rsidRPr="009B4305" w:rsidRDefault="0003769A" w:rsidP="009B4305">
      <w:pPr>
        <w:pStyle w:val="NormalWeb"/>
        <w:numPr>
          <w:ilvl w:val="0"/>
          <w:numId w:val="41"/>
        </w:numPr>
        <w:spacing w:before="0" w:beforeAutospacing="0" w:after="0" w:afterAutospacing="0"/>
        <w:jc w:val="both"/>
        <w:rPr>
          <w:rFonts w:ascii="Times New Roman" w:hAnsi="Times New Roman" w:cs="Times New Roman"/>
          <w:sz w:val="24"/>
          <w:szCs w:val="24"/>
        </w:rPr>
      </w:pPr>
      <w:r w:rsidRPr="009B4305">
        <w:rPr>
          <w:rFonts w:ascii="Times New Roman" w:hAnsi="Times New Roman" w:cs="Times New Roman"/>
          <w:sz w:val="24"/>
          <w:szCs w:val="24"/>
        </w:rPr>
        <w:t xml:space="preserve">What does the research on performance metrics </w:t>
      </w:r>
      <w:r w:rsidR="00AA72E4">
        <w:rPr>
          <w:rFonts w:ascii="Times New Roman" w:hAnsi="Times New Roman" w:cs="Times New Roman"/>
          <w:sz w:val="24"/>
          <w:szCs w:val="24"/>
        </w:rPr>
        <w:t xml:space="preserve">indicate about </w:t>
      </w:r>
      <w:r w:rsidRPr="009B4305">
        <w:rPr>
          <w:rFonts w:ascii="Times New Roman" w:hAnsi="Times New Roman" w:cs="Times New Roman"/>
          <w:sz w:val="24"/>
          <w:szCs w:val="24"/>
        </w:rPr>
        <w:t xml:space="preserve">how </w:t>
      </w:r>
      <w:r w:rsidR="00AA72E4" w:rsidRPr="009B4305">
        <w:rPr>
          <w:rFonts w:ascii="Times New Roman" w:hAnsi="Times New Roman" w:cs="Times New Roman"/>
          <w:sz w:val="24"/>
          <w:szCs w:val="24"/>
        </w:rPr>
        <w:t xml:space="preserve">procurement outcomes </w:t>
      </w:r>
      <w:r w:rsidRPr="009B4305">
        <w:rPr>
          <w:rFonts w:ascii="Times New Roman" w:hAnsi="Times New Roman" w:cs="Times New Roman"/>
          <w:sz w:val="24"/>
          <w:szCs w:val="24"/>
        </w:rPr>
        <w:t xml:space="preserve">can most appropriately </w:t>
      </w:r>
      <w:r w:rsidR="00AA72E4">
        <w:rPr>
          <w:rFonts w:ascii="Times New Roman" w:hAnsi="Times New Roman" w:cs="Times New Roman"/>
          <w:sz w:val="24"/>
          <w:szCs w:val="24"/>
        </w:rPr>
        <w:t xml:space="preserve">be </w:t>
      </w:r>
      <w:r w:rsidRPr="009B4305">
        <w:rPr>
          <w:rFonts w:ascii="Times New Roman" w:hAnsi="Times New Roman" w:cs="Times New Roman"/>
          <w:sz w:val="24"/>
          <w:szCs w:val="24"/>
        </w:rPr>
        <w:t>measure</w:t>
      </w:r>
      <w:r w:rsidR="00AA72E4">
        <w:rPr>
          <w:rFonts w:ascii="Times New Roman" w:hAnsi="Times New Roman" w:cs="Times New Roman"/>
          <w:sz w:val="24"/>
          <w:szCs w:val="24"/>
        </w:rPr>
        <w:t>d</w:t>
      </w:r>
      <w:r w:rsidRPr="009B4305">
        <w:rPr>
          <w:rFonts w:ascii="Times New Roman" w:hAnsi="Times New Roman" w:cs="Times New Roman"/>
          <w:sz w:val="24"/>
          <w:szCs w:val="24"/>
        </w:rPr>
        <w:t xml:space="preserve">? </w:t>
      </w:r>
    </w:p>
    <w:p w14:paraId="5CBEE630" w14:textId="17DC8696" w:rsidR="0003769A" w:rsidRPr="009B4305" w:rsidRDefault="0003769A" w:rsidP="009B4305">
      <w:pPr>
        <w:pStyle w:val="NormalWeb"/>
        <w:numPr>
          <w:ilvl w:val="0"/>
          <w:numId w:val="41"/>
        </w:numPr>
        <w:spacing w:before="0" w:beforeAutospacing="0" w:after="0" w:afterAutospacing="0"/>
        <w:jc w:val="both"/>
        <w:rPr>
          <w:rFonts w:ascii="Times New Roman" w:hAnsi="Times New Roman" w:cs="Times New Roman"/>
          <w:sz w:val="24"/>
          <w:szCs w:val="24"/>
        </w:rPr>
      </w:pPr>
      <w:r w:rsidRPr="009B4305">
        <w:rPr>
          <w:rFonts w:ascii="Times New Roman" w:hAnsi="Times New Roman" w:cs="Times New Roman"/>
          <w:sz w:val="24"/>
          <w:szCs w:val="24"/>
        </w:rPr>
        <w:t xml:space="preserve">What values should be considered in interpreting how critical processes and outcomes for </w:t>
      </w:r>
      <w:r w:rsidR="00AA72E4">
        <w:rPr>
          <w:rFonts w:ascii="Times New Roman" w:hAnsi="Times New Roman" w:cs="Times New Roman"/>
          <w:sz w:val="24"/>
          <w:szCs w:val="24"/>
        </w:rPr>
        <w:t>homeland security</w:t>
      </w:r>
      <w:r w:rsidRPr="009B4305">
        <w:rPr>
          <w:rFonts w:ascii="Times New Roman" w:hAnsi="Times New Roman" w:cs="Times New Roman"/>
          <w:sz w:val="24"/>
          <w:szCs w:val="24"/>
        </w:rPr>
        <w:t xml:space="preserve"> procurement</w:t>
      </w:r>
      <w:r w:rsidR="00B938E5">
        <w:rPr>
          <w:rFonts w:ascii="Times New Roman" w:hAnsi="Times New Roman" w:cs="Times New Roman"/>
          <w:sz w:val="24"/>
          <w:szCs w:val="24"/>
        </w:rPr>
        <w:t xml:space="preserve"> activities </w:t>
      </w:r>
      <w:r w:rsidRPr="009B4305">
        <w:rPr>
          <w:rFonts w:ascii="Times New Roman" w:hAnsi="Times New Roman" w:cs="Times New Roman"/>
          <w:sz w:val="24"/>
          <w:szCs w:val="24"/>
        </w:rPr>
        <w:t>are</w:t>
      </w:r>
      <w:r w:rsidR="00B938E5">
        <w:rPr>
          <w:rFonts w:ascii="Times New Roman" w:hAnsi="Times New Roman" w:cs="Times New Roman"/>
          <w:sz w:val="24"/>
          <w:szCs w:val="24"/>
        </w:rPr>
        <w:t xml:space="preserve"> </w:t>
      </w:r>
      <w:r w:rsidRPr="009B4305">
        <w:rPr>
          <w:rFonts w:ascii="Times New Roman" w:hAnsi="Times New Roman" w:cs="Times New Roman"/>
          <w:sz w:val="24"/>
          <w:szCs w:val="24"/>
        </w:rPr>
        <w:t xml:space="preserve">measured? </w:t>
      </w:r>
    </w:p>
    <w:p w14:paraId="4E16CA92" w14:textId="4BBB5AD7" w:rsidR="0062208D" w:rsidRPr="009B4305" w:rsidRDefault="0003769A" w:rsidP="009B4305">
      <w:pPr>
        <w:pStyle w:val="NormalWeb"/>
        <w:numPr>
          <w:ilvl w:val="0"/>
          <w:numId w:val="41"/>
        </w:numPr>
        <w:spacing w:before="0" w:beforeAutospacing="0" w:after="0" w:afterAutospacing="0"/>
        <w:ind w:left="540" w:hanging="180"/>
        <w:jc w:val="both"/>
        <w:rPr>
          <w:rFonts w:cs="Times New Roman"/>
          <w:szCs w:val="24"/>
        </w:rPr>
      </w:pPr>
      <w:r>
        <w:rPr>
          <w:rFonts w:ascii="Times New Roman" w:hAnsi="Times New Roman" w:cs="Times New Roman"/>
          <w:sz w:val="14"/>
          <w:szCs w:val="14"/>
        </w:rPr>
        <w:t>    </w:t>
      </w:r>
      <w:r w:rsidRPr="009B4305">
        <w:rPr>
          <w:rFonts w:cs="Times New Roman"/>
          <w:sz w:val="24"/>
          <w:szCs w:val="24"/>
        </w:rPr>
        <w:t> </w:t>
      </w:r>
      <w:r w:rsidRPr="00906671">
        <w:rPr>
          <w:rFonts w:ascii="Times New Roman" w:hAnsi="Times New Roman" w:cs="Times New Roman"/>
          <w:szCs w:val="24"/>
        </w:rPr>
        <w:t xml:space="preserve">Are standards possible for measuring outcomes of </w:t>
      </w:r>
      <w:r w:rsidR="00AA72E4" w:rsidRPr="00906671">
        <w:rPr>
          <w:rFonts w:ascii="Times New Roman" w:hAnsi="Times New Roman" w:cs="Times New Roman"/>
          <w:szCs w:val="24"/>
        </w:rPr>
        <w:t>homeland security</w:t>
      </w:r>
      <w:r w:rsidRPr="00906671">
        <w:rPr>
          <w:rFonts w:ascii="Times New Roman" w:hAnsi="Times New Roman" w:cs="Times New Roman"/>
          <w:szCs w:val="24"/>
        </w:rPr>
        <w:t xml:space="preserve"> procurement?</w:t>
      </w:r>
      <w:r w:rsidRPr="009B4305">
        <w:rPr>
          <w:rFonts w:cs="Times New Roman"/>
          <w:sz w:val="24"/>
          <w:szCs w:val="24"/>
        </w:rPr>
        <w:t xml:space="preserve"> </w:t>
      </w:r>
    </w:p>
    <w:p w14:paraId="196C6608" w14:textId="77777777" w:rsidR="0062208D" w:rsidRDefault="0062208D">
      <w:pPr>
        <w:rPr>
          <w:rFonts w:eastAsiaTheme="majorEastAsia" w:cs="Times New Roman"/>
          <w:b/>
          <w:bCs/>
          <w:caps/>
          <w:spacing w:val="4"/>
          <w:sz w:val="28"/>
          <w:szCs w:val="24"/>
        </w:rPr>
      </w:pPr>
      <w:r>
        <w:rPr>
          <w:rFonts w:cs="Times New Roman"/>
          <w:szCs w:val="24"/>
        </w:rPr>
        <w:br w:type="page"/>
      </w:r>
    </w:p>
    <w:p w14:paraId="28C1551F" w14:textId="77777777" w:rsidR="00B86959" w:rsidRPr="00CD32AB" w:rsidRDefault="00B86959" w:rsidP="00B86959">
      <w:pPr>
        <w:pStyle w:val="Heading1"/>
        <w:spacing w:after="240" w:line="276" w:lineRule="auto"/>
        <w:rPr>
          <w:rFonts w:cs="Times New Roman"/>
          <w:sz w:val="24"/>
          <w:szCs w:val="24"/>
        </w:rPr>
      </w:pPr>
      <w:bookmarkStart w:id="4" w:name="_Toc63081696"/>
      <w:r w:rsidRPr="00CD32AB">
        <w:rPr>
          <w:rFonts w:cs="Times New Roman"/>
          <w:sz w:val="24"/>
          <w:szCs w:val="24"/>
        </w:rPr>
        <w:lastRenderedPageBreak/>
        <w:t>Deadline</w:t>
      </w:r>
      <w:bookmarkEnd w:id="4"/>
    </w:p>
    <w:p w14:paraId="1BEB5923" w14:textId="306C4AB3" w:rsidR="00B86959" w:rsidRPr="00CD32AB" w:rsidRDefault="0062208D" w:rsidP="00B86959">
      <w:pPr>
        <w:pStyle w:val="BodyText"/>
        <w:spacing w:line="276" w:lineRule="auto"/>
        <w:rPr>
          <w:rFonts w:cs="Times New Roman"/>
          <w:b/>
          <w:color w:val="C00000"/>
          <w:szCs w:val="24"/>
        </w:rPr>
      </w:pPr>
      <w:r>
        <w:rPr>
          <w:rFonts w:cs="Times New Roman"/>
          <w:b/>
          <w:color w:val="C00000"/>
          <w:szCs w:val="24"/>
        </w:rPr>
        <w:t>November</w:t>
      </w:r>
      <w:r w:rsidR="003B718F">
        <w:rPr>
          <w:rFonts w:cs="Times New Roman"/>
          <w:b/>
          <w:color w:val="C00000"/>
          <w:szCs w:val="24"/>
        </w:rPr>
        <w:t xml:space="preserve"> </w:t>
      </w:r>
      <w:r w:rsidR="00B86959" w:rsidRPr="00CD32AB">
        <w:rPr>
          <w:rFonts w:cs="Times New Roman"/>
          <w:b/>
          <w:color w:val="C00000"/>
          <w:szCs w:val="24"/>
        </w:rPr>
        <w:t>1</w:t>
      </w:r>
      <w:r w:rsidR="003B718F">
        <w:rPr>
          <w:rFonts w:cs="Times New Roman"/>
          <w:b/>
          <w:color w:val="C00000"/>
          <w:szCs w:val="24"/>
        </w:rPr>
        <w:t>5</w:t>
      </w:r>
      <w:r w:rsidR="00B86959" w:rsidRPr="00CD32AB">
        <w:rPr>
          <w:rFonts w:cs="Times New Roman"/>
          <w:b/>
          <w:color w:val="C00000"/>
          <w:szCs w:val="24"/>
        </w:rPr>
        <w:t>, 2021</w:t>
      </w:r>
    </w:p>
    <w:p w14:paraId="2EC74325" w14:textId="77777777" w:rsidR="00B86959" w:rsidRPr="00CD32AB" w:rsidRDefault="00B86959" w:rsidP="00B86959">
      <w:pPr>
        <w:spacing w:line="276" w:lineRule="auto"/>
        <w:rPr>
          <w:rFonts w:cs="Times New Roman"/>
          <w:b/>
          <w:i/>
          <w:szCs w:val="24"/>
        </w:rPr>
      </w:pPr>
      <w:r w:rsidRPr="00CD32AB">
        <w:rPr>
          <w:rFonts w:cs="Times New Roman"/>
          <w:b/>
          <w:i/>
          <w:szCs w:val="24"/>
        </w:rPr>
        <w:t>All proposals must be submitted through the CAOE grant application portal at:</w:t>
      </w:r>
    </w:p>
    <w:p w14:paraId="2D67BB75" w14:textId="0123DE68" w:rsidR="00701C0E" w:rsidRDefault="005A5C42" w:rsidP="00B86959">
      <w:pPr>
        <w:spacing w:line="276" w:lineRule="auto"/>
        <w:rPr>
          <w:rFonts w:cs="Times New Roman"/>
          <w:i/>
          <w:color w:val="0000FF"/>
          <w:szCs w:val="24"/>
          <w:u w:val="single" w:color="0000FF"/>
        </w:rPr>
      </w:pPr>
      <w:hyperlink r:id="rId18" w:anchor="CompetitionDetails/1852413" w:history="1">
        <w:r w:rsidR="00701C0E">
          <w:rPr>
            <w:rStyle w:val="Hyperlink"/>
          </w:rPr>
          <w:t>2022 CAOE Research Grants Request for Proposals</w:t>
        </w:r>
      </w:hyperlink>
      <w:r w:rsidR="0062208D">
        <w:rPr>
          <w:rStyle w:val="Hyperlink"/>
        </w:rPr>
        <w:t xml:space="preserve"> – Procurement Innovation</w:t>
      </w:r>
    </w:p>
    <w:p w14:paraId="7F8F493F" w14:textId="09E18B29" w:rsidR="00B86959" w:rsidRDefault="00912665" w:rsidP="00B86959">
      <w:pPr>
        <w:pStyle w:val="BodyText"/>
        <w:spacing w:line="276" w:lineRule="auto"/>
        <w:ind w:right="21"/>
        <w:rPr>
          <w:rFonts w:cs="Times New Roman"/>
          <w:szCs w:val="24"/>
        </w:rPr>
      </w:pPr>
      <w:r>
        <w:rPr>
          <w:rFonts w:cs="Times New Roman"/>
          <w:szCs w:val="24"/>
        </w:rPr>
        <w:t>The Workplan portion of Proposal</w:t>
      </w:r>
      <w:r w:rsidR="003A090A">
        <w:rPr>
          <w:rFonts w:cs="Times New Roman"/>
          <w:szCs w:val="24"/>
        </w:rPr>
        <w:t>s</w:t>
      </w:r>
      <w:r w:rsidR="00B86959" w:rsidRPr="00CD32AB">
        <w:rPr>
          <w:rFonts w:cs="Times New Roman"/>
          <w:szCs w:val="24"/>
        </w:rPr>
        <w:t xml:space="preserve"> should not exceed </w:t>
      </w:r>
      <w:r w:rsidR="00B86959" w:rsidRPr="00CD32AB">
        <w:rPr>
          <w:rFonts w:cs="Times New Roman"/>
          <w:color w:val="FF0000"/>
          <w:szCs w:val="24"/>
        </w:rPr>
        <w:t>15</w:t>
      </w:r>
      <w:r w:rsidR="00B86959" w:rsidRPr="00CD32AB">
        <w:rPr>
          <w:rFonts w:cs="Times New Roman"/>
          <w:color w:val="C00000"/>
          <w:szCs w:val="24"/>
        </w:rPr>
        <w:t xml:space="preserve"> </w:t>
      </w:r>
      <w:r w:rsidR="00B86959" w:rsidRPr="00CD32AB">
        <w:rPr>
          <w:rFonts w:cs="Times New Roman"/>
          <w:szCs w:val="24"/>
        </w:rPr>
        <w:t>pages</w:t>
      </w:r>
      <w:r w:rsidR="003A090A">
        <w:rPr>
          <w:rFonts w:cs="Times New Roman"/>
          <w:szCs w:val="24"/>
        </w:rPr>
        <w:t>*</w:t>
      </w:r>
      <w:r w:rsidR="00B86959" w:rsidRPr="00CD32AB">
        <w:rPr>
          <w:rFonts w:cs="Times New Roman"/>
          <w:szCs w:val="24"/>
        </w:rPr>
        <w:t xml:space="preserve">, </w:t>
      </w:r>
      <w:r w:rsidR="00B86959" w:rsidRPr="00CD32AB">
        <w:rPr>
          <w:rFonts w:cs="Times New Roman"/>
          <w:szCs w:val="24"/>
          <w:u w:val="single"/>
        </w:rPr>
        <w:t>excluding</w:t>
      </w:r>
      <w:r w:rsidR="00B86959" w:rsidRPr="00912665">
        <w:rPr>
          <w:rFonts w:cs="Times New Roman"/>
          <w:szCs w:val="24"/>
        </w:rPr>
        <w:t xml:space="preserve"> </w:t>
      </w:r>
      <w:r>
        <w:rPr>
          <w:rFonts w:cs="Times New Roman"/>
          <w:szCs w:val="24"/>
        </w:rPr>
        <w:t>references/</w:t>
      </w:r>
      <w:r w:rsidR="00B86959" w:rsidRPr="00CD32AB">
        <w:rPr>
          <w:rFonts w:cs="Times New Roman"/>
          <w:szCs w:val="24"/>
        </w:rPr>
        <w:t>bibliography</w:t>
      </w:r>
      <w:r>
        <w:rPr>
          <w:rFonts w:cs="Times New Roman"/>
          <w:szCs w:val="24"/>
        </w:rPr>
        <w:t xml:space="preserve"> (item 13) and intake information (item 14.) Please note that</w:t>
      </w:r>
      <w:r w:rsidR="00B86959" w:rsidRPr="00CD32AB">
        <w:rPr>
          <w:rFonts w:cs="Times New Roman"/>
          <w:szCs w:val="24"/>
        </w:rPr>
        <w:t xml:space="preserve"> CVs, budget </w:t>
      </w:r>
      <w:r w:rsidR="00BB6407" w:rsidRPr="00CD32AB">
        <w:rPr>
          <w:rFonts w:cs="Times New Roman"/>
          <w:szCs w:val="24"/>
        </w:rPr>
        <w:t>narrative</w:t>
      </w:r>
      <w:r w:rsidR="00B86959" w:rsidRPr="00CD32AB">
        <w:rPr>
          <w:rFonts w:cs="Times New Roman"/>
          <w:szCs w:val="24"/>
        </w:rPr>
        <w:t xml:space="preserve">, </w:t>
      </w:r>
      <w:r>
        <w:rPr>
          <w:rFonts w:cs="Times New Roman"/>
          <w:szCs w:val="24"/>
        </w:rPr>
        <w:t>letters of collaboration, consultant</w:t>
      </w:r>
      <w:r w:rsidR="003A090A">
        <w:rPr>
          <w:rFonts w:cs="Times New Roman"/>
          <w:szCs w:val="24"/>
        </w:rPr>
        <w:t xml:space="preserve"> letters</w:t>
      </w:r>
      <w:r>
        <w:rPr>
          <w:rFonts w:cs="Times New Roman"/>
          <w:szCs w:val="24"/>
        </w:rPr>
        <w:t xml:space="preserve">, and commitment forms are also excluded from the page limitations. All documents should be combined </w:t>
      </w:r>
      <w:r w:rsidR="00B86959" w:rsidRPr="00CD32AB">
        <w:rPr>
          <w:rFonts w:cs="Times New Roman"/>
          <w:szCs w:val="24"/>
        </w:rPr>
        <w:t xml:space="preserve">and uploaded as a single PDF file. Full Proposals should use Times New Roman, </w:t>
      </w:r>
      <w:proofErr w:type="gramStart"/>
      <w:r w:rsidR="00B86959" w:rsidRPr="00CD32AB">
        <w:rPr>
          <w:rFonts w:cs="Times New Roman"/>
          <w:szCs w:val="24"/>
        </w:rPr>
        <w:t>1</w:t>
      </w:r>
      <w:r w:rsidR="003B718F">
        <w:rPr>
          <w:rFonts w:cs="Times New Roman"/>
          <w:szCs w:val="24"/>
        </w:rPr>
        <w:t xml:space="preserve"> </w:t>
      </w:r>
      <w:r w:rsidR="00B86959" w:rsidRPr="00CD32AB">
        <w:rPr>
          <w:rFonts w:cs="Times New Roman"/>
          <w:szCs w:val="24"/>
        </w:rPr>
        <w:t>inch</w:t>
      </w:r>
      <w:proofErr w:type="gramEnd"/>
      <w:r w:rsidR="00B86959" w:rsidRPr="00CD32AB">
        <w:rPr>
          <w:rFonts w:cs="Times New Roman"/>
          <w:szCs w:val="24"/>
        </w:rPr>
        <w:t xml:space="preserve"> margins, and 12-point font</w:t>
      </w:r>
      <w:r w:rsidR="003A090A">
        <w:rPr>
          <w:rFonts w:cs="Times New Roman"/>
          <w:szCs w:val="24"/>
        </w:rPr>
        <w:t>*</w:t>
      </w:r>
      <w:r w:rsidR="00B86959" w:rsidRPr="00CD32AB">
        <w:rPr>
          <w:rFonts w:cs="Times New Roman"/>
          <w:szCs w:val="24"/>
        </w:rPr>
        <w:t>. Submissions that exceed the stated page limit may be rejected without review.</w:t>
      </w:r>
      <w:r w:rsidR="003A090A">
        <w:rPr>
          <w:rFonts w:cs="Times New Roman"/>
          <w:szCs w:val="24"/>
        </w:rPr>
        <w:t xml:space="preserve"> </w:t>
      </w:r>
      <w:r w:rsidR="008C67D7">
        <w:rPr>
          <w:rFonts w:cs="Times New Roman"/>
          <w:szCs w:val="24"/>
        </w:rPr>
        <w:t>Use of the Workplan template format is mandatory.</w:t>
      </w:r>
    </w:p>
    <w:p w14:paraId="36F9FC9C" w14:textId="77777777" w:rsidR="003A090A" w:rsidRPr="00CD32AB" w:rsidRDefault="003A090A" w:rsidP="00B86959">
      <w:pPr>
        <w:pStyle w:val="BodyText"/>
        <w:spacing w:line="276" w:lineRule="auto"/>
        <w:ind w:right="21"/>
        <w:rPr>
          <w:rFonts w:cs="Times New Roman"/>
          <w:szCs w:val="24"/>
        </w:rPr>
      </w:pPr>
      <w:r>
        <w:rPr>
          <w:rFonts w:cs="Times New Roman"/>
          <w:szCs w:val="24"/>
        </w:rPr>
        <w:t>*Workplan tables may be revised to increase/decrease the number of rows, as applicable. 11-point font may be used for tables.</w:t>
      </w:r>
    </w:p>
    <w:p w14:paraId="2F5CB6ED" w14:textId="77777777" w:rsidR="00B86959" w:rsidRPr="00CD32AB" w:rsidRDefault="00B86959" w:rsidP="00B86959">
      <w:pPr>
        <w:pStyle w:val="BodyText"/>
        <w:spacing w:before="1" w:line="276" w:lineRule="auto"/>
        <w:rPr>
          <w:rFonts w:cs="Times New Roman"/>
          <w:szCs w:val="24"/>
        </w:rPr>
      </w:pPr>
      <w:r w:rsidRPr="00CD32AB">
        <w:rPr>
          <w:rFonts w:cs="Times New Roman"/>
          <w:szCs w:val="24"/>
        </w:rPr>
        <w:t xml:space="preserve">CAOE will treat </w:t>
      </w:r>
      <w:r w:rsidR="003A090A">
        <w:rPr>
          <w:rFonts w:cs="Times New Roman"/>
          <w:szCs w:val="24"/>
        </w:rPr>
        <w:t>p</w:t>
      </w:r>
      <w:r w:rsidRPr="00CD32AB">
        <w:rPr>
          <w:rFonts w:cs="Times New Roman"/>
          <w:szCs w:val="24"/>
        </w:rPr>
        <w:t>roposals as proprietary.  If a full proposal submission results in</w:t>
      </w:r>
      <w:r w:rsidR="003A090A">
        <w:rPr>
          <w:rFonts w:cs="Times New Roman"/>
          <w:szCs w:val="24"/>
        </w:rPr>
        <w:t xml:space="preserve"> </w:t>
      </w:r>
      <w:r w:rsidRPr="00CD32AB">
        <w:rPr>
          <w:rFonts w:cs="Times New Roman"/>
          <w:szCs w:val="24"/>
        </w:rPr>
        <w:t xml:space="preserve">a grant award, that proposal may become subject to public disclosure. Non-selected proposals may be retained by CAOE for possible future consideration and, if retained, will continue to be treated as proprietary. Please note that proposals may be reviewed by external expert reviewers and that there will be public disclosure of </w:t>
      </w:r>
      <w:r w:rsidRPr="00CD32AB">
        <w:rPr>
          <w:rFonts w:cs="Times New Roman"/>
          <w:szCs w:val="24"/>
          <w:u w:val="single"/>
        </w:rPr>
        <w:t>funded</w:t>
      </w:r>
      <w:r w:rsidRPr="00CD32AB">
        <w:rPr>
          <w:rFonts w:cs="Times New Roman"/>
          <w:szCs w:val="24"/>
        </w:rPr>
        <w:t xml:space="preserve"> projects.</w:t>
      </w:r>
    </w:p>
    <w:p w14:paraId="12E27C2A" w14:textId="77777777" w:rsidR="00B86959" w:rsidRPr="00CD32AB" w:rsidRDefault="00B86959" w:rsidP="00B86959">
      <w:pPr>
        <w:pStyle w:val="Heading1"/>
        <w:spacing w:after="240" w:line="276" w:lineRule="auto"/>
        <w:rPr>
          <w:rFonts w:cs="Times New Roman"/>
          <w:sz w:val="24"/>
          <w:szCs w:val="24"/>
        </w:rPr>
      </w:pPr>
      <w:bookmarkStart w:id="5" w:name="_Toc63081697"/>
      <w:r w:rsidRPr="00CD32AB">
        <w:rPr>
          <w:rFonts w:cs="Times New Roman"/>
          <w:sz w:val="24"/>
          <w:szCs w:val="24"/>
        </w:rPr>
        <w:t>Applicant Notification</w:t>
      </w:r>
      <w:bookmarkEnd w:id="5"/>
    </w:p>
    <w:p w14:paraId="15C21779" w14:textId="77777777" w:rsidR="00B86959" w:rsidRPr="00CD32AB" w:rsidRDefault="00B86959" w:rsidP="00B86959">
      <w:pPr>
        <w:pStyle w:val="BodyText"/>
        <w:spacing w:line="276" w:lineRule="auto"/>
        <w:rPr>
          <w:rFonts w:cs="Times New Roman"/>
          <w:szCs w:val="24"/>
        </w:rPr>
      </w:pPr>
      <w:r w:rsidRPr="00CD32AB">
        <w:rPr>
          <w:rFonts w:cs="Times New Roman"/>
          <w:szCs w:val="24"/>
        </w:rPr>
        <w:t>CAOE will strive to notify applicants within 6 weeks after proposal submission whether an award is anticipated to be made. The grant award process may take an additional 4 to 6 weeks after submission of proposals, so applicants should adequately accommodate this in the project planning.</w:t>
      </w:r>
    </w:p>
    <w:p w14:paraId="520B49FC" w14:textId="77777777" w:rsidR="00B86959" w:rsidRDefault="00B86959" w:rsidP="00B86959">
      <w:pPr>
        <w:pStyle w:val="BodyText"/>
        <w:spacing w:line="276" w:lineRule="auto"/>
        <w:rPr>
          <w:rFonts w:cs="Times New Roman"/>
          <w:szCs w:val="24"/>
        </w:rPr>
      </w:pPr>
      <w:r w:rsidRPr="00CD32AB">
        <w:rPr>
          <w:rFonts w:cs="Times New Roman"/>
          <w:szCs w:val="24"/>
        </w:rPr>
        <w:t xml:space="preserve">NOTE: Research grant awards will be subject to the Terms and Conditions found </w:t>
      </w:r>
      <w:r w:rsidR="00BB6407" w:rsidRPr="00CD32AB">
        <w:rPr>
          <w:rFonts w:cs="Times New Roman"/>
          <w:szCs w:val="24"/>
        </w:rPr>
        <w:t>in the Current CAOE Cooperative Agreement Terms and Conditions which are included in InfoReady as a separate document</w:t>
      </w:r>
      <w:r w:rsidR="00310612">
        <w:rPr>
          <w:rFonts w:cs="Times New Roman"/>
          <w:szCs w:val="24"/>
        </w:rPr>
        <w:t xml:space="preserve"> and require acknowledgement</w:t>
      </w:r>
      <w:r w:rsidR="008C67D7">
        <w:rPr>
          <w:rFonts w:cs="Times New Roman"/>
          <w:szCs w:val="24"/>
        </w:rPr>
        <w:t xml:space="preserve"> upon proposal submission</w:t>
      </w:r>
      <w:r w:rsidRPr="00CD32AB">
        <w:rPr>
          <w:rFonts w:cs="Times New Roman"/>
          <w:szCs w:val="24"/>
        </w:rPr>
        <w:t>. Potential applicants are encouraged to review this Appendix prior to drafting and submitting a proposal to determine their ability and/or willingness to adhere to the project requirements and to accept the terms and conditions in a sub-award should one be awarded.</w:t>
      </w:r>
    </w:p>
    <w:p w14:paraId="162217E6" w14:textId="77777777" w:rsidR="008C67D7" w:rsidRDefault="008C67D7" w:rsidP="00B86959">
      <w:pPr>
        <w:pStyle w:val="BodyText"/>
        <w:spacing w:line="276" w:lineRule="auto"/>
        <w:rPr>
          <w:rFonts w:cs="Times New Roman"/>
          <w:szCs w:val="24"/>
        </w:rPr>
      </w:pPr>
    </w:p>
    <w:p w14:paraId="34FB93BE" w14:textId="77777777" w:rsidR="008C67D7" w:rsidRPr="00CD32AB" w:rsidRDefault="008C67D7" w:rsidP="00B86959">
      <w:pPr>
        <w:pStyle w:val="BodyText"/>
        <w:spacing w:line="276" w:lineRule="auto"/>
        <w:rPr>
          <w:rFonts w:cs="Times New Roman"/>
          <w:szCs w:val="24"/>
        </w:rPr>
      </w:pPr>
    </w:p>
    <w:p w14:paraId="325FBAEA" w14:textId="77777777" w:rsidR="00B86959" w:rsidRPr="00CD32AB" w:rsidRDefault="00B86959" w:rsidP="00B86959">
      <w:pPr>
        <w:pStyle w:val="Heading1"/>
        <w:spacing w:before="0" w:after="240" w:line="276" w:lineRule="auto"/>
        <w:rPr>
          <w:rFonts w:cs="Times New Roman"/>
          <w:sz w:val="24"/>
          <w:szCs w:val="24"/>
        </w:rPr>
      </w:pPr>
      <w:bookmarkStart w:id="6" w:name="_Toc63081698"/>
      <w:r w:rsidRPr="00CD32AB">
        <w:rPr>
          <w:rFonts w:cs="Times New Roman"/>
          <w:sz w:val="24"/>
          <w:szCs w:val="24"/>
        </w:rPr>
        <w:lastRenderedPageBreak/>
        <w:t>Questions about this Request for Proposals</w:t>
      </w:r>
      <w:bookmarkEnd w:id="6"/>
    </w:p>
    <w:p w14:paraId="1D926326" w14:textId="77777777" w:rsidR="00B86959" w:rsidRPr="00CD32AB" w:rsidRDefault="00B86959" w:rsidP="00BB6407">
      <w:pPr>
        <w:pStyle w:val="BodyText"/>
        <w:spacing w:line="276" w:lineRule="auto"/>
        <w:rPr>
          <w:rFonts w:cs="Times New Roman"/>
          <w:szCs w:val="24"/>
        </w:rPr>
      </w:pPr>
      <w:r w:rsidRPr="00CD32AB">
        <w:rPr>
          <w:rFonts w:cs="Times New Roman"/>
          <w:szCs w:val="24"/>
        </w:rPr>
        <w:t xml:space="preserve">Specific questions about this request for proposals should be addressed in writing to Ross Maciejewski, Director of the Center for Accelerating Operational Efficiency, at </w:t>
      </w:r>
      <w:hyperlink r:id="rId19" w:history="1">
        <w:r w:rsidRPr="00CD32AB">
          <w:rPr>
            <w:rStyle w:val="Hyperlink"/>
            <w:rFonts w:cs="Times New Roman"/>
            <w:szCs w:val="24"/>
            <w:u w:color="0000FF"/>
          </w:rPr>
          <w:t>caoe@asu.edu.</w:t>
        </w:r>
      </w:hyperlink>
    </w:p>
    <w:p w14:paraId="13F26EDE" w14:textId="77777777" w:rsidR="00B86959" w:rsidRPr="00CD32AB" w:rsidRDefault="00B86959" w:rsidP="0091262E">
      <w:pPr>
        <w:spacing w:before="1" w:line="276" w:lineRule="auto"/>
        <w:rPr>
          <w:rFonts w:cs="Times New Roman"/>
          <w:i/>
          <w:szCs w:val="24"/>
        </w:rPr>
      </w:pPr>
      <w:r w:rsidRPr="00CD32AB">
        <w:rPr>
          <w:rFonts w:cs="Times New Roman"/>
          <w:i/>
          <w:szCs w:val="24"/>
        </w:rPr>
        <w:t>The Center for Accelerating Operational Efficiency reserves the right to fund, in whole or in</w:t>
      </w:r>
      <w:r w:rsidR="00834FB6" w:rsidRPr="00CD32AB">
        <w:rPr>
          <w:rFonts w:cs="Times New Roman"/>
          <w:i/>
          <w:szCs w:val="24"/>
        </w:rPr>
        <w:t xml:space="preserve"> </w:t>
      </w:r>
      <w:r w:rsidRPr="00CD32AB">
        <w:rPr>
          <w:rFonts w:cs="Times New Roman"/>
          <w:i/>
          <w:szCs w:val="24"/>
        </w:rPr>
        <w:t>part, any, all, or none of the applications submitted in response to this request for proposals. Submission requirements for this grant program may be waived at the discretion of CAOE.</w:t>
      </w:r>
    </w:p>
    <w:p w14:paraId="5693E7C1" w14:textId="77777777" w:rsidR="007E583B" w:rsidRPr="00CD32AB" w:rsidRDefault="00B86959" w:rsidP="00BB6407">
      <w:pPr>
        <w:rPr>
          <w:rFonts w:cs="Times New Roman"/>
          <w:i/>
          <w:szCs w:val="24"/>
        </w:rPr>
      </w:pPr>
      <w:r w:rsidRPr="00CD32AB">
        <w:rPr>
          <w:rFonts w:cs="Times New Roman"/>
          <w:i/>
          <w:szCs w:val="24"/>
        </w:rPr>
        <w:t xml:space="preserve">In accordance with Arizona State University policy, CAOE does not discriminate </w:t>
      </w:r>
      <w:proofErr w:type="gramStart"/>
      <w:r w:rsidRPr="00CD32AB">
        <w:rPr>
          <w:rFonts w:cs="Times New Roman"/>
          <w:i/>
          <w:szCs w:val="24"/>
        </w:rPr>
        <w:t>on the basis of</w:t>
      </w:r>
      <w:proofErr w:type="gramEnd"/>
      <w:r w:rsidRPr="00CD32AB">
        <w:rPr>
          <w:rFonts w:cs="Times New Roman"/>
          <w:i/>
          <w:szCs w:val="24"/>
        </w:rPr>
        <w:t xml:space="preserve"> race, color, age, ethnicity, religion, national origin, pregnancy, sexual orientation, gender identity, genetic information, sex, marital status, disability, or status as a U.S. veteran.</w:t>
      </w:r>
    </w:p>
    <w:p w14:paraId="032EBE4B" w14:textId="77777777" w:rsidR="008C67D7" w:rsidRDefault="008C67D7">
      <w:pPr>
        <w:rPr>
          <w:rFonts w:cs="Times New Roman"/>
          <w:i/>
          <w:szCs w:val="24"/>
        </w:rPr>
      </w:pPr>
      <w:r>
        <w:rPr>
          <w:rFonts w:cs="Times New Roman"/>
          <w:i/>
          <w:szCs w:val="24"/>
        </w:rPr>
        <w:br w:type="page"/>
      </w:r>
    </w:p>
    <w:p w14:paraId="3346FB4B" w14:textId="77777777" w:rsidR="00B86959" w:rsidRPr="00310612" w:rsidRDefault="00B86959" w:rsidP="00B86959">
      <w:pPr>
        <w:pStyle w:val="Heading1"/>
        <w:spacing w:line="276" w:lineRule="auto"/>
        <w:rPr>
          <w:rFonts w:cs="Times New Roman"/>
        </w:rPr>
      </w:pPr>
      <w:bookmarkStart w:id="7" w:name="_Toc63081699"/>
      <w:r w:rsidRPr="00310612">
        <w:rPr>
          <w:rFonts w:cs="Times New Roman"/>
        </w:rPr>
        <w:lastRenderedPageBreak/>
        <w:t>Appendix A</w:t>
      </w:r>
      <w:bookmarkEnd w:id="7"/>
    </w:p>
    <w:p w14:paraId="452340FE" w14:textId="77777777" w:rsidR="00B86959" w:rsidRPr="00CD32AB" w:rsidRDefault="00B86959" w:rsidP="008B702E">
      <w:pPr>
        <w:pStyle w:val="Heading2"/>
        <w:rPr>
          <w:rFonts w:cs="Times New Roman"/>
          <w:szCs w:val="24"/>
        </w:rPr>
      </w:pPr>
      <w:bookmarkStart w:id="8" w:name="_Toc63081700"/>
      <w:r w:rsidRPr="00CD32AB">
        <w:rPr>
          <w:rFonts w:cs="Times New Roman"/>
          <w:szCs w:val="24"/>
        </w:rPr>
        <w:t>Full Proposal Requirements &amp; Additional Project Expectations</w:t>
      </w:r>
      <w:bookmarkEnd w:id="8"/>
    </w:p>
    <w:p w14:paraId="74812B75" w14:textId="77777777" w:rsidR="00B86959" w:rsidRPr="00CD32AB" w:rsidRDefault="00B86959" w:rsidP="00B86959">
      <w:pPr>
        <w:spacing w:before="160" w:line="276" w:lineRule="auto"/>
        <w:rPr>
          <w:rFonts w:cs="Times New Roman"/>
          <w:b/>
          <w:szCs w:val="24"/>
        </w:rPr>
      </w:pPr>
      <w:r w:rsidRPr="00CD32AB">
        <w:rPr>
          <w:rFonts w:cs="Times New Roman"/>
          <w:b/>
          <w:szCs w:val="24"/>
        </w:rPr>
        <w:t>Full Proposal Requirements</w:t>
      </w:r>
    </w:p>
    <w:p w14:paraId="1A6D29E2" w14:textId="77777777" w:rsidR="00B86959" w:rsidRPr="00CD32AB" w:rsidRDefault="00B86959" w:rsidP="00B86959">
      <w:pPr>
        <w:spacing w:before="160" w:line="276" w:lineRule="auto"/>
        <w:rPr>
          <w:rFonts w:cs="Times New Roman"/>
          <w:b/>
          <w:szCs w:val="24"/>
        </w:rPr>
      </w:pPr>
      <w:r w:rsidRPr="00CD32AB">
        <w:rPr>
          <w:rFonts w:cs="Times New Roman"/>
          <w:b/>
          <w:szCs w:val="24"/>
        </w:rPr>
        <w:t xml:space="preserve">Cover Page Information to be Entered </w:t>
      </w:r>
      <w:r w:rsidR="00BB6407" w:rsidRPr="00CD32AB">
        <w:rPr>
          <w:rFonts w:cs="Times New Roman"/>
          <w:b/>
          <w:szCs w:val="24"/>
        </w:rPr>
        <w:t xml:space="preserve">Directly in InfoReady System </w:t>
      </w:r>
    </w:p>
    <w:p w14:paraId="68EC78AC" w14:textId="77777777" w:rsidR="00B86959" w:rsidRPr="00CD32AB" w:rsidRDefault="00B86959" w:rsidP="00820597">
      <w:pPr>
        <w:rPr>
          <w:rFonts w:cs="Times New Roman"/>
          <w:szCs w:val="24"/>
        </w:rPr>
      </w:pPr>
      <w:r w:rsidRPr="00CD32AB">
        <w:rPr>
          <w:rFonts w:cs="Times New Roman"/>
          <w:szCs w:val="24"/>
        </w:rPr>
        <w:t>Project information:</w:t>
      </w:r>
    </w:p>
    <w:p w14:paraId="52DE59D1" w14:textId="77777777" w:rsidR="00B86959" w:rsidRPr="00CD32AB" w:rsidRDefault="00B86959" w:rsidP="00CD32AB">
      <w:pPr>
        <w:pStyle w:val="ListParagraph"/>
        <w:numPr>
          <w:ilvl w:val="0"/>
          <w:numId w:val="29"/>
        </w:numPr>
        <w:tabs>
          <w:tab w:val="left" w:pos="900"/>
        </w:tabs>
        <w:rPr>
          <w:rFonts w:ascii="Times New Roman" w:hAnsi="Times New Roman" w:cs="Times New Roman"/>
        </w:rPr>
      </w:pPr>
      <w:r w:rsidRPr="00CD32AB">
        <w:rPr>
          <w:rFonts w:ascii="Times New Roman" w:hAnsi="Times New Roman" w:cs="Times New Roman"/>
        </w:rPr>
        <w:t>Principal Investigator contact</w:t>
      </w:r>
      <w:r w:rsidRPr="00CD32AB">
        <w:rPr>
          <w:rFonts w:ascii="Times New Roman" w:hAnsi="Times New Roman" w:cs="Times New Roman"/>
          <w:spacing w:val="-9"/>
        </w:rPr>
        <w:t xml:space="preserve"> </w:t>
      </w:r>
      <w:r w:rsidRPr="00CD32AB">
        <w:rPr>
          <w:rFonts w:ascii="Times New Roman" w:hAnsi="Times New Roman" w:cs="Times New Roman"/>
        </w:rPr>
        <w:t>information</w:t>
      </w:r>
    </w:p>
    <w:p w14:paraId="37288004" w14:textId="77777777" w:rsidR="00B86959" w:rsidRPr="00CD32AB" w:rsidRDefault="00B86959" w:rsidP="00CD32AB">
      <w:pPr>
        <w:pStyle w:val="ListParagraph"/>
        <w:numPr>
          <w:ilvl w:val="0"/>
          <w:numId w:val="29"/>
        </w:numPr>
        <w:tabs>
          <w:tab w:val="left" w:pos="900"/>
          <w:tab w:val="left" w:pos="2011"/>
          <w:tab w:val="left" w:pos="2012"/>
        </w:tabs>
        <w:spacing w:line="276" w:lineRule="auto"/>
        <w:rPr>
          <w:rFonts w:ascii="Times New Roman" w:hAnsi="Times New Roman" w:cs="Times New Roman"/>
          <w:szCs w:val="24"/>
        </w:rPr>
      </w:pPr>
      <w:r w:rsidRPr="00CD32AB">
        <w:rPr>
          <w:rFonts w:ascii="Times New Roman" w:hAnsi="Times New Roman" w:cs="Times New Roman"/>
          <w:szCs w:val="24"/>
        </w:rPr>
        <w:t>Co-Principal</w:t>
      </w:r>
      <w:r w:rsidRPr="00CD32AB">
        <w:rPr>
          <w:rFonts w:ascii="Times New Roman" w:hAnsi="Times New Roman" w:cs="Times New Roman"/>
          <w:spacing w:val="-4"/>
          <w:szCs w:val="24"/>
        </w:rPr>
        <w:t xml:space="preserve"> </w:t>
      </w:r>
      <w:r w:rsidRPr="00CD32AB">
        <w:rPr>
          <w:rFonts w:ascii="Times New Roman" w:hAnsi="Times New Roman" w:cs="Times New Roman"/>
          <w:szCs w:val="24"/>
        </w:rPr>
        <w:t>Investigators</w:t>
      </w:r>
    </w:p>
    <w:p w14:paraId="27C3F22C" w14:textId="77777777" w:rsidR="00B86959" w:rsidRPr="00CD32AB" w:rsidRDefault="00B86959" w:rsidP="00CD32AB">
      <w:pPr>
        <w:pStyle w:val="ListParagraph"/>
        <w:numPr>
          <w:ilvl w:val="0"/>
          <w:numId w:val="29"/>
        </w:numPr>
        <w:tabs>
          <w:tab w:val="left" w:pos="900"/>
          <w:tab w:val="left" w:pos="2011"/>
          <w:tab w:val="left" w:pos="2012"/>
        </w:tabs>
        <w:spacing w:line="276" w:lineRule="auto"/>
        <w:rPr>
          <w:rFonts w:ascii="Times New Roman" w:hAnsi="Times New Roman" w:cs="Times New Roman"/>
          <w:szCs w:val="24"/>
        </w:rPr>
      </w:pPr>
      <w:r w:rsidRPr="00CD32AB">
        <w:rPr>
          <w:rFonts w:ascii="Times New Roman" w:hAnsi="Times New Roman" w:cs="Times New Roman"/>
          <w:szCs w:val="24"/>
        </w:rPr>
        <w:t>Administrative</w:t>
      </w:r>
      <w:r w:rsidRPr="00CD32AB">
        <w:rPr>
          <w:rFonts w:ascii="Times New Roman" w:hAnsi="Times New Roman" w:cs="Times New Roman"/>
          <w:spacing w:val="-6"/>
          <w:szCs w:val="24"/>
        </w:rPr>
        <w:t xml:space="preserve"> </w:t>
      </w:r>
      <w:r w:rsidRPr="00CD32AB">
        <w:rPr>
          <w:rFonts w:ascii="Times New Roman" w:hAnsi="Times New Roman" w:cs="Times New Roman"/>
          <w:szCs w:val="24"/>
        </w:rPr>
        <w:t>contact</w:t>
      </w:r>
    </w:p>
    <w:p w14:paraId="232E37DC" w14:textId="77777777" w:rsidR="00B86959" w:rsidRDefault="00B86959" w:rsidP="00CD32AB">
      <w:pPr>
        <w:pStyle w:val="ListParagraph"/>
        <w:numPr>
          <w:ilvl w:val="0"/>
          <w:numId w:val="29"/>
        </w:numPr>
        <w:tabs>
          <w:tab w:val="left" w:pos="900"/>
          <w:tab w:val="left" w:pos="2011"/>
          <w:tab w:val="left" w:pos="2012"/>
        </w:tabs>
        <w:spacing w:line="276" w:lineRule="auto"/>
        <w:rPr>
          <w:rFonts w:ascii="Times New Roman" w:hAnsi="Times New Roman" w:cs="Times New Roman"/>
          <w:szCs w:val="24"/>
        </w:rPr>
      </w:pPr>
      <w:r w:rsidRPr="00CD32AB">
        <w:rPr>
          <w:rFonts w:ascii="Times New Roman" w:hAnsi="Times New Roman" w:cs="Times New Roman"/>
          <w:szCs w:val="24"/>
        </w:rPr>
        <w:t>Project</w:t>
      </w:r>
      <w:r w:rsidRPr="00CD32AB">
        <w:rPr>
          <w:rFonts w:ascii="Times New Roman" w:hAnsi="Times New Roman" w:cs="Times New Roman"/>
          <w:spacing w:val="-4"/>
          <w:szCs w:val="24"/>
        </w:rPr>
        <w:t xml:space="preserve"> </w:t>
      </w:r>
      <w:r w:rsidRPr="00CD32AB">
        <w:rPr>
          <w:rFonts w:ascii="Times New Roman" w:hAnsi="Times New Roman" w:cs="Times New Roman"/>
          <w:szCs w:val="24"/>
        </w:rPr>
        <w:t>title</w:t>
      </w:r>
    </w:p>
    <w:p w14:paraId="3F21BD67" w14:textId="77777777" w:rsidR="008C67D7" w:rsidRPr="00CD32AB" w:rsidRDefault="008C67D7" w:rsidP="00CD32AB">
      <w:pPr>
        <w:pStyle w:val="ListParagraph"/>
        <w:numPr>
          <w:ilvl w:val="0"/>
          <w:numId w:val="29"/>
        </w:numPr>
        <w:tabs>
          <w:tab w:val="left" w:pos="900"/>
          <w:tab w:val="left" w:pos="2011"/>
          <w:tab w:val="left" w:pos="2012"/>
        </w:tabs>
        <w:spacing w:line="276" w:lineRule="auto"/>
        <w:rPr>
          <w:rFonts w:ascii="Times New Roman" w:hAnsi="Times New Roman" w:cs="Times New Roman"/>
          <w:szCs w:val="24"/>
        </w:rPr>
      </w:pPr>
      <w:r>
        <w:rPr>
          <w:rFonts w:ascii="Times New Roman" w:hAnsi="Times New Roman" w:cs="Times New Roman"/>
          <w:szCs w:val="24"/>
        </w:rPr>
        <w:t>Brief Abstract</w:t>
      </w:r>
    </w:p>
    <w:p w14:paraId="0C6BE107" w14:textId="77777777" w:rsidR="00BB6407" w:rsidRPr="00CD32AB" w:rsidRDefault="00BB6407" w:rsidP="008B702E">
      <w:pPr>
        <w:spacing w:after="0" w:line="276" w:lineRule="auto"/>
        <w:rPr>
          <w:rFonts w:cs="Times New Roman"/>
          <w:szCs w:val="24"/>
        </w:rPr>
      </w:pPr>
    </w:p>
    <w:p w14:paraId="21A47D65" w14:textId="77777777" w:rsidR="00B86959" w:rsidRPr="00CD32AB" w:rsidRDefault="008C67D7" w:rsidP="00834FB6">
      <w:pPr>
        <w:spacing w:after="0" w:line="276" w:lineRule="auto"/>
        <w:rPr>
          <w:rFonts w:cs="Times New Roman"/>
          <w:szCs w:val="24"/>
        </w:rPr>
      </w:pPr>
      <w:r>
        <w:rPr>
          <w:rFonts w:cs="Times New Roman"/>
          <w:szCs w:val="24"/>
        </w:rPr>
        <w:t>Proposal Document (uploaded as one single PDF</w:t>
      </w:r>
      <w:r w:rsidR="00744DB0">
        <w:rPr>
          <w:rFonts w:cs="Times New Roman"/>
          <w:szCs w:val="24"/>
        </w:rPr>
        <w:t>)</w:t>
      </w:r>
      <w:r w:rsidR="00B86959" w:rsidRPr="00CD32AB">
        <w:rPr>
          <w:rFonts w:cs="Times New Roman"/>
          <w:szCs w:val="24"/>
        </w:rPr>
        <w:t>:</w:t>
      </w:r>
    </w:p>
    <w:p w14:paraId="3E6B59D8" w14:textId="77777777" w:rsidR="00B86959" w:rsidRPr="00CD32AB" w:rsidRDefault="00B86959" w:rsidP="00CD32AB">
      <w:pPr>
        <w:tabs>
          <w:tab w:val="left" w:pos="810"/>
        </w:tabs>
        <w:spacing w:after="0" w:line="276" w:lineRule="auto"/>
        <w:ind w:left="720" w:hanging="360"/>
        <w:rPr>
          <w:rFonts w:cs="Times New Roman"/>
          <w:szCs w:val="24"/>
        </w:rPr>
      </w:pPr>
      <w:r w:rsidRPr="00CD32AB">
        <w:rPr>
          <w:rFonts w:cs="Times New Roman"/>
          <w:szCs w:val="24"/>
        </w:rPr>
        <w:t>1.</w:t>
      </w:r>
      <w:r w:rsidRPr="00CD32AB">
        <w:rPr>
          <w:rFonts w:cs="Times New Roman"/>
          <w:szCs w:val="24"/>
        </w:rPr>
        <w:tab/>
        <w:t>Completed Workplan document*, maximum 15 pages (</w:t>
      </w:r>
      <w:r w:rsidR="00360489" w:rsidRPr="00CD32AB">
        <w:rPr>
          <w:rFonts w:cs="Times New Roman"/>
          <w:szCs w:val="24"/>
        </w:rPr>
        <w:t xml:space="preserve">Word </w:t>
      </w:r>
      <w:r w:rsidRPr="00CD32AB">
        <w:rPr>
          <w:rFonts w:cs="Times New Roman"/>
          <w:szCs w:val="24"/>
        </w:rPr>
        <w:t>template provided)</w:t>
      </w:r>
    </w:p>
    <w:p w14:paraId="37627841" w14:textId="77777777" w:rsidR="00B86959" w:rsidRPr="00CD32AB" w:rsidRDefault="00B86959" w:rsidP="00CD32AB">
      <w:pPr>
        <w:tabs>
          <w:tab w:val="left" w:pos="810"/>
        </w:tabs>
        <w:spacing w:after="0" w:line="276" w:lineRule="auto"/>
        <w:ind w:left="720" w:hanging="360"/>
        <w:rPr>
          <w:rFonts w:cs="Times New Roman"/>
          <w:szCs w:val="24"/>
        </w:rPr>
      </w:pPr>
      <w:r w:rsidRPr="00CD32AB">
        <w:rPr>
          <w:rFonts w:cs="Times New Roman"/>
          <w:szCs w:val="24"/>
        </w:rPr>
        <w:t>2.</w:t>
      </w:r>
      <w:r w:rsidRPr="00CD32AB">
        <w:rPr>
          <w:rFonts w:cs="Times New Roman"/>
          <w:szCs w:val="24"/>
        </w:rPr>
        <w:tab/>
        <w:t>Bibliography/References</w:t>
      </w:r>
    </w:p>
    <w:p w14:paraId="57AC25B6" w14:textId="77777777" w:rsidR="00B86959" w:rsidRPr="00CD32AB" w:rsidRDefault="00381B53" w:rsidP="00CD32AB">
      <w:pPr>
        <w:tabs>
          <w:tab w:val="left" w:pos="810"/>
          <w:tab w:val="left" w:pos="1170"/>
        </w:tabs>
        <w:spacing w:after="0" w:line="276" w:lineRule="auto"/>
        <w:ind w:left="720" w:hanging="360"/>
        <w:rPr>
          <w:rFonts w:cs="Times New Roman"/>
          <w:szCs w:val="24"/>
        </w:rPr>
      </w:pPr>
      <w:r w:rsidRPr="00CD32AB">
        <w:rPr>
          <w:rFonts w:cs="Times New Roman"/>
          <w:szCs w:val="24"/>
        </w:rPr>
        <w:t>3.</w:t>
      </w:r>
      <w:r w:rsidRPr="00CD32AB">
        <w:rPr>
          <w:rFonts w:cs="Times New Roman"/>
          <w:szCs w:val="24"/>
        </w:rPr>
        <w:tab/>
      </w:r>
      <w:proofErr w:type="gramStart"/>
      <w:r w:rsidRPr="00CD32AB">
        <w:rPr>
          <w:rFonts w:cs="Times New Roman"/>
          <w:szCs w:val="24"/>
        </w:rPr>
        <w:t xml:space="preserve">Two </w:t>
      </w:r>
      <w:r w:rsidR="00B86959" w:rsidRPr="00CD32AB">
        <w:rPr>
          <w:rFonts w:cs="Times New Roman"/>
          <w:szCs w:val="24"/>
        </w:rPr>
        <w:t>page</w:t>
      </w:r>
      <w:proofErr w:type="gramEnd"/>
      <w:r w:rsidR="00B86959" w:rsidRPr="00CD32AB">
        <w:rPr>
          <w:rFonts w:cs="Times New Roman"/>
          <w:szCs w:val="24"/>
        </w:rPr>
        <w:t xml:space="preserve"> </w:t>
      </w:r>
      <w:r w:rsidR="00744DB0">
        <w:rPr>
          <w:rFonts w:cs="Times New Roman"/>
          <w:szCs w:val="24"/>
        </w:rPr>
        <w:t>CV/</w:t>
      </w:r>
      <w:r w:rsidR="00B86959" w:rsidRPr="00CD32AB">
        <w:rPr>
          <w:rFonts w:cs="Times New Roman"/>
          <w:szCs w:val="24"/>
        </w:rPr>
        <w:t>Biographical Sketch for each key personnel named in the project (NSF Format is acceptable)</w:t>
      </w:r>
    </w:p>
    <w:p w14:paraId="022F97A1" w14:textId="77777777" w:rsidR="00834FB6" w:rsidRPr="00CD32AB" w:rsidRDefault="00B86959" w:rsidP="00CD32AB">
      <w:pPr>
        <w:tabs>
          <w:tab w:val="left" w:pos="810"/>
        </w:tabs>
        <w:spacing w:after="0" w:line="276" w:lineRule="auto"/>
        <w:ind w:left="720" w:hanging="360"/>
        <w:rPr>
          <w:rFonts w:cs="Times New Roman"/>
          <w:szCs w:val="24"/>
        </w:rPr>
      </w:pPr>
      <w:r w:rsidRPr="00CD32AB">
        <w:rPr>
          <w:rFonts w:cs="Times New Roman"/>
          <w:szCs w:val="24"/>
        </w:rPr>
        <w:t>4.</w:t>
      </w:r>
      <w:r w:rsidRPr="00CD32AB">
        <w:rPr>
          <w:rFonts w:cs="Times New Roman"/>
          <w:szCs w:val="24"/>
        </w:rPr>
        <w:tab/>
      </w:r>
      <w:r w:rsidR="00834FB6" w:rsidRPr="00CD32AB">
        <w:rPr>
          <w:rFonts w:cs="Times New Roman"/>
          <w:szCs w:val="24"/>
        </w:rPr>
        <w:t xml:space="preserve">Budget Narrative (see Appendix </w:t>
      </w:r>
      <w:r w:rsidR="00DC2045">
        <w:rPr>
          <w:rFonts w:cs="Times New Roman"/>
          <w:szCs w:val="24"/>
        </w:rPr>
        <w:t>B</w:t>
      </w:r>
      <w:r w:rsidR="00834FB6" w:rsidRPr="00CD32AB">
        <w:rPr>
          <w:rFonts w:cs="Times New Roman"/>
          <w:szCs w:val="24"/>
        </w:rPr>
        <w:t>)</w:t>
      </w:r>
    </w:p>
    <w:p w14:paraId="76D8AD2A" w14:textId="77777777" w:rsidR="0091262E" w:rsidRDefault="00D8339D" w:rsidP="00CD32AB">
      <w:pPr>
        <w:tabs>
          <w:tab w:val="left" w:pos="810"/>
        </w:tabs>
        <w:spacing w:after="0" w:line="276" w:lineRule="auto"/>
        <w:ind w:left="720" w:hanging="360"/>
        <w:rPr>
          <w:rFonts w:cs="Times New Roman"/>
          <w:szCs w:val="24"/>
        </w:rPr>
      </w:pPr>
      <w:r>
        <w:rPr>
          <w:rFonts w:cs="Times New Roman"/>
          <w:szCs w:val="24"/>
        </w:rPr>
        <w:t>5</w:t>
      </w:r>
      <w:r w:rsidR="0091262E" w:rsidRPr="00CD32AB">
        <w:rPr>
          <w:rFonts w:cs="Times New Roman"/>
          <w:szCs w:val="24"/>
        </w:rPr>
        <w:t>.</w:t>
      </w:r>
      <w:r w:rsidR="0091262E" w:rsidRPr="00CD32AB">
        <w:rPr>
          <w:rFonts w:cs="Times New Roman"/>
          <w:szCs w:val="24"/>
        </w:rPr>
        <w:tab/>
        <w:t>Subrecipient Letter of Commitment** or Subrecipient Commitment Form (template provided) signed by an authorized representative of the submitting institution(s).</w:t>
      </w:r>
    </w:p>
    <w:p w14:paraId="71780E81" w14:textId="77777777" w:rsidR="00744DB0" w:rsidRDefault="00744DB0" w:rsidP="00744DB0">
      <w:pPr>
        <w:tabs>
          <w:tab w:val="left" w:pos="810"/>
        </w:tabs>
        <w:spacing w:after="0" w:line="276" w:lineRule="auto"/>
        <w:rPr>
          <w:rFonts w:cs="Times New Roman"/>
          <w:szCs w:val="24"/>
        </w:rPr>
      </w:pPr>
    </w:p>
    <w:p w14:paraId="25D17183" w14:textId="77777777" w:rsidR="00744DB0" w:rsidRDefault="00744DB0" w:rsidP="00744DB0">
      <w:pPr>
        <w:tabs>
          <w:tab w:val="left" w:pos="810"/>
        </w:tabs>
        <w:spacing w:after="0" w:line="276" w:lineRule="auto"/>
        <w:rPr>
          <w:rFonts w:cs="Times New Roman"/>
          <w:szCs w:val="24"/>
        </w:rPr>
      </w:pPr>
      <w:r>
        <w:rPr>
          <w:rFonts w:cs="Times New Roman"/>
          <w:szCs w:val="24"/>
        </w:rPr>
        <w:t>Budget Document:</w:t>
      </w:r>
    </w:p>
    <w:p w14:paraId="6EFC71CC" w14:textId="77777777" w:rsidR="00744DB0" w:rsidRPr="00CD32AB" w:rsidRDefault="00744DB0" w:rsidP="00744DB0">
      <w:pPr>
        <w:tabs>
          <w:tab w:val="left" w:pos="810"/>
        </w:tabs>
        <w:spacing w:after="0" w:line="276" w:lineRule="auto"/>
        <w:ind w:left="720" w:hanging="360"/>
        <w:rPr>
          <w:rFonts w:cs="Times New Roman"/>
          <w:szCs w:val="24"/>
        </w:rPr>
      </w:pPr>
      <w:r>
        <w:rPr>
          <w:rFonts w:cs="Times New Roman"/>
          <w:szCs w:val="24"/>
        </w:rPr>
        <w:t>P</w:t>
      </w:r>
      <w:r w:rsidRPr="00CD32AB">
        <w:rPr>
          <w:rFonts w:cs="Times New Roman"/>
          <w:szCs w:val="24"/>
        </w:rPr>
        <w:t>referred template provided</w:t>
      </w:r>
      <w:r>
        <w:rPr>
          <w:rFonts w:cs="Times New Roman"/>
          <w:szCs w:val="24"/>
        </w:rPr>
        <w:t>. Please provide separate tabs for multiple years and/or sub-recipient organizations, as applicable.</w:t>
      </w:r>
    </w:p>
    <w:p w14:paraId="65A69CB0" w14:textId="77777777" w:rsidR="00834FB6" w:rsidRPr="00CD32AB" w:rsidRDefault="00834FB6" w:rsidP="00381B53">
      <w:pPr>
        <w:spacing w:after="0" w:line="276" w:lineRule="auto"/>
        <w:ind w:left="720" w:hanging="180"/>
        <w:rPr>
          <w:rFonts w:cs="Times New Roman"/>
          <w:szCs w:val="24"/>
        </w:rPr>
      </w:pPr>
    </w:p>
    <w:p w14:paraId="43D5F643" w14:textId="77777777" w:rsidR="00B86959" w:rsidRPr="00CD32AB" w:rsidRDefault="00B86959" w:rsidP="00B86959">
      <w:pPr>
        <w:spacing w:line="276" w:lineRule="auto"/>
        <w:rPr>
          <w:rFonts w:cs="Times New Roman"/>
          <w:szCs w:val="24"/>
        </w:rPr>
      </w:pPr>
      <w:r w:rsidRPr="00CD32AB">
        <w:rPr>
          <w:rFonts w:cs="Times New Roman"/>
          <w:szCs w:val="24"/>
        </w:rPr>
        <w:t>*Please note: For Collaborative proposals including more than one organization, the workplan should specify which organization will be recognized as the lead organization and which will be the non-lead organization(s). Clear delineation of project deliverables should be stated for each organization in the proposed workplan. Separate budgets should be submitted for each organization. ASU</w:t>
      </w:r>
      <w:r w:rsidR="00360489" w:rsidRPr="00CD32AB">
        <w:rPr>
          <w:rFonts w:cs="Times New Roman"/>
          <w:szCs w:val="24"/>
        </w:rPr>
        <w:t xml:space="preserve"> reserves the right</w:t>
      </w:r>
      <w:r w:rsidRPr="00CD32AB">
        <w:rPr>
          <w:rFonts w:cs="Times New Roman"/>
          <w:szCs w:val="24"/>
        </w:rPr>
        <w:t xml:space="preserve"> to make separate awards directly to each performing organization rather than as tiered sub-awards</w:t>
      </w:r>
      <w:r w:rsidR="00744DB0">
        <w:rPr>
          <w:rFonts w:cs="Times New Roman"/>
          <w:szCs w:val="24"/>
        </w:rPr>
        <w:t>,</w:t>
      </w:r>
      <w:r w:rsidR="00360489" w:rsidRPr="00CD32AB">
        <w:rPr>
          <w:rFonts w:cs="Times New Roman"/>
          <w:szCs w:val="24"/>
        </w:rPr>
        <w:t xml:space="preserve"> as </w:t>
      </w:r>
      <w:r w:rsidR="00744DB0">
        <w:rPr>
          <w:rFonts w:cs="Times New Roman"/>
          <w:szCs w:val="24"/>
        </w:rPr>
        <w:t>deemed appropriate</w:t>
      </w:r>
      <w:r w:rsidRPr="00CD32AB">
        <w:rPr>
          <w:rFonts w:cs="Times New Roman"/>
          <w:szCs w:val="24"/>
        </w:rPr>
        <w:t>.</w:t>
      </w:r>
    </w:p>
    <w:p w14:paraId="02553884" w14:textId="77777777" w:rsidR="00B86959" w:rsidRPr="00CD32AB" w:rsidRDefault="0091262E" w:rsidP="00B86959">
      <w:pPr>
        <w:spacing w:line="276" w:lineRule="auto"/>
        <w:rPr>
          <w:rFonts w:cs="Times New Roman"/>
          <w:szCs w:val="24"/>
        </w:rPr>
      </w:pPr>
      <w:r w:rsidRPr="00CD32AB">
        <w:rPr>
          <w:rFonts w:cs="Times New Roman"/>
          <w:szCs w:val="24"/>
        </w:rPr>
        <w:t>**Institutions who are registered with the Federal Demonstration Project (FDP.)</w:t>
      </w:r>
    </w:p>
    <w:p w14:paraId="1A65E112" w14:textId="77777777" w:rsidR="0091262E" w:rsidRPr="00CD32AB" w:rsidRDefault="0091262E" w:rsidP="00B86959">
      <w:pPr>
        <w:pStyle w:val="CommentText"/>
        <w:rPr>
          <w:rFonts w:ascii="Times New Roman" w:hAnsi="Times New Roman" w:cs="Times New Roman"/>
          <w:b/>
          <w:sz w:val="24"/>
          <w:szCs w:val="24"/>
        </w:rPr>
      </w:pPr>
    </w:p>
    <w:p w14:paraId="51781D19" w14:textId="77777777" w:rsidR="00B86959" w:rsidRPr="00CD32AB" w:rsidRDefault="00B86959" w:rsidP="00B86959">
      <w:pPr>
        <w:pStyle w:val="CommentText"/>
        <w:rPr>
          <w:rFonts w:ascii="Times New Roman" w:hAnsi="Times New Roman" w:cs="Times New Roman"/>
          <w:b/>
          <w:sz w:val="24"/>
          <w:szCs w:val="24"/>
        </w:rPr>
      </w:pPr>
      <w:r w:rsidRPr="00CD32AB">
        <w:rPr>
          <w:rFonts w:ascii="Times New Roman" w:hAnsi="Times New Roman" w:cs="Times New Roman"/>
          <w:b/>
          <w:sz w:val="24"/>
          <w:szCs w:val="24"/>
        </w:rPr>
        <w:t>Additional Project Expectations</w:t>
      </w:r>
    </w:p>
    <w:p w14:paraId="08012359" w14:textId="77777777" w:rsidR="00B86959" w:rsidRPr="00CD32AB" w:rsidRDefault="00B86959" w:rsidP="00B86959">
      <w:pPr>
        <w:pStyle w:val="CommentText"/>
        <w:rPr>
          <w:rFonts w:ascii="Times New Roman" w:hAnsi="Times New Roman" w:cs="Times New Roman"/>
          <w:sz w:val="24"/>
          <w:szCs w:val="24"/>
        </w:rPr>
      </w:pPr>
    </w:p>
    <w:p w14:paraId="2EB5C9F3" w14:textId="77777777" w:rsidR="00B86959" w:rsidRPr="00CD32AB" w:rsidRDefault="00B86959" w:rsidP="00744DB0">
      <w:pPr>
        <w:pStyle w:val="CommentText"/>
        <w:spacing w:line="276" w:lineRule="auto"/>
        <w:jc w:val="both"/>
        <w:rPr>
          <w:rFonts w:cs="Times New Roman"/>
          <w:szCs w:val="24"/>
        </w:rPr>
      </w:pPr>
      <w:r w:rsidRPr="00CD32AB">
        <w:rPr>
          <w:rFonts w:ascii="Times New Roman" w:hAnsi="Times New Roman" w:cs="Times New Roman"/>
          <w:sz w:val="24"/>
          <w:szCs w:val="24"/>
        </w:rPr>
        <w:t>Awarded CAOE Project investigators are expected to present bi-monthly reports, prepare quarterly updates, and participate in communications briefings in a specified report format (available upon request</w:t>
      </w:r>
      <w:r w:rsidR="00360489" w:rsidRPr="00CD32AB">
        <w:rPr>
          <w:rFonts w:ascii="Times New Roman" w:hAnsi="Times New Roman" w:cs="Times New Roman"/>
          <w:sz w:val="24"/>
          <w:szCs w:val="24"/>
        </w:rPr>
        <w:t>.</w:t>
      </w:r>
      <w:r w:rsidRPr="00CD32AB">
        <w:rPr>
          <w:rFonts w:ascii="Times New Roman" w:hAnsi="Times New Roman" w:cs="Times New Roman"/>
          <w:sz w:val="24"/>
          <w:szCs w:val="24"/>
        </w:rPr>
        <w:t>)</w:t>
      </w:r>
      <w:r w:rsidRPr="00CD32AB">
        <w:rPr>
          <w:rFonts w:cs="Times New Roman"/>
          <w:szCs w:val="24"/>
        </w:rPr>
        <w:br w:type="page"/>
      </w:r>
    </w:p>
    <w:p w14:paraId="0F114719" w14:textId="77777777" w:rsidR="00EA50BF" w:rsidRPr="00CD32AB" w:rsidRDefault="00EA50BF" w:rsidP="00EA50BF">
      <w:pPr>
        <w:pStyle w:val="Heading1"/>
        <w:rPr>
          <w:rFonts w:cs="Times New Roman"/>
        </w:rPr>
      </w:pPr>
      <w:bookmarkStart w:id="9" w:name="_Toc63081701"/>
      <w:r w:rsidRPr="00CD32AB">
        <w:rPr>
          <w:rFonts w:cs="Times New Roman"/>
        </w:rPr>
        <w:lastRenderedPageBreak/>
        <w:t>A</w:t>
      </w:r>
      <w:r w:rsidR="00310612">
        <w:rPr>
          <w:rFonts w:cs="Times New Roman"/>
          <w:caps w:val="0"/>
        </w:rPr>
        <w:t>PPENDIX</w:t>
      </w:r>
      <w:r w:rsidRPr="00CD32AB">
        <w:rPr>
          <w:rFonts w:cs="Times New Roman"/>
        </w:rPr>
        <w:t xml:space="preserve"> </w:t>
      </w:r>
      <w:r>
        <w:rPr>
          <w:rFonts w:cs="Times New Roman"/>
        </w:rPr>
        <w:t>B</w:t>
      </w:r>
      <w:bookmarkEnd w:id="9"/>
    </w:p>
    <w:p w14:paraId="24E13910" w14:textId="77777777" w:rsidR="00EA50BF" w:rsidRPr="00CD32AB" w:rsidRDefault="00EA50BF" w:rsidP="00EA50BF">
      <w:pPr>
        <w:pStyle w:val="Heading2"/>
        <w:rPr>
          <w:rFonts w:cs="Times New Roman"/>
        </w:rPr>
      </w:pPr>
      <w:bookmarkStart w:id="10" w:name="_Toc63081702"/>
      <w:r w:rsidRPr="00CD32AB">
        <w:rPr>
          <w:rFonts w:cs="Times New Roman"/>
        </w:rPr>
        <w:t>Budget Narrative Guidelines</w:t>
      </w:r>
      <w:bookmarkEnd w:id="10"/>
      <w:r w:rsidRPr="00CD32AB">
        <w:rPr>
          <w:rFonts w:cs="Times New Roman"/>
        </w:rPr>
        <w:t xml:space="preserve"> </w:t>
      </w:r>
    </w:p>
    <w:p w14:paraId="6F56F061" w14:textId="77777777" w:rsidR="00EA50BF" w:rsidRPr="00CD32AB" w:rsidRDefault="00EA50BF" w:rsidP="00EA50BF">
      <w:pPr>
        <w:rPr>
          <w:rFonts w:cs="Times New Roman"/>
          <w:szCs w:val="24"/>
        </w:rPr>
      </w:pPr>
      <w:r w:rsidRPr="00CD32AB">
        <w:rPr>
          <w:rFonts w:cs="Times New Roman"/>
          <w:szCs w:val="24"/>
        </w:rPr>
        <w:t>Provide narrative information for the following budget categories:</w:t>
      </w:r>
    </w:p>
    <w:p w14:paraId="7550A3B5" w14:textId="77777777" w:rsidR="00EA50BF" w:rsidRPr="00CD32AB" w:rsidRDefault="00EA50BF" w:rsidP="00EA50BF">
      <w:pPr>
        <w:rPr>
          <w:rFonts w:cs="Times New Roman"/>
          <w:b/>
          <w:szCs w:val="24"/>
        </w:rPr>
      </w:pPr>
      <w:r w:rsidRPr="00CD32AB">
        <w:rPr>
          <w:rFonts w:cs="Times New Roman"/>
          <w:b/>
          <w:szCs w:val="24"/>
        </w:rPr>
        <w:t xml:space="preserve">A. Personnel </w:t>
      </w:r>
    </w:p>
    <w:p w14:paraId="31A55B4E" w14:textId="77777777" w:rsidR="00EA50BF" w:rsidRPr="00CD32AB" w:rsidRDefault="00EA50BF" w:rsidP="00EA50BF">
      <w:pPr>
        <w:pStyle w:val="ListParagraph"/>
        <w:numPr>
          <w:ilvl w:val="0"/>
          <w:numId w:val="13"/>
        </w:numPr>
        <w:jc w:val="both"/>
        <w:rPr>
          <w:rFonts w:ascii="Times New Roman" w:hAnsi="Times New Roman" w:cs="Times New Roman"/>
          <w:szCs w:val="24"/>
        </w:rPr>
      </w:pPr>
      <w:r w:rsidRPr="00CD32AB">
        <w:rPr>
          <w:rFonts w:ascii="Times New Roman" w:hAnsi="Times New Roman" w:cs="Times New Roman"/>
          <w:szCs w:val="24"/>
        </w:rPr>
        <w:t xml:space="preserve">Identify project director/principal investigator (PI), investigators and students. Administrative staff is not an allowable cost for research projects. </w:t>
      </w:r>
    </w:p>
    <w:p w14:paraId="2FAC7F40" w14:textId="77777777" w:rsidR="00EA50BF" w:rsidRPr="00CD32AB" w:rsidRDefault="00EA50BF" w:rsidP="00EA50BF">
      <w:pPr>
        <w:pStyle w:val="ListParagraph"/>
        <w:numPr>
          <w:ilvl w:val="0"/>
          <w:numId w:val="13"/>
        </w:numPr>
        <w:jc w:val="both"/>
        <w:rPr>
          <w:rFonts w:ascii="Times New Roman" w:hAnsi="Times New Roman" w:cs="Times New Roman"/>
          <w:szCs w:val="24"/>
        </w:rPr>
      </w:pPr>
      <w:r w:rsidRPr="00CD32AB">
        <w:rPr>
          <w:rFonts w:ascii="Times New Roman" w:hAnsi="Times New Roman" w:cs="Times New Roman"/>
          <w:szCs w:val="24"/>
        </w:rPr>
        <w:t>Budget narrative must include personnel name, title, percent of effort</w:t>
      </w:r>
      <w:r w:rsidR="00760CFA">
        <w:rPr>
          <w:rFonts w:ascii="Times New Roman" w:hAnsi="Times New Roman" w:cs="Times New Roman"/>
          <w:szCs w:val="24"/>
        </w:rPr>
        <w:t xml:space="preserve"> and/or effort months,</w:t>
      </w:r>
      <w:r w:rsidRPr="00CD32AB">
        <w:rPr>
          <w:rFonts w:ascii="Times New Roman" w:hAnsi="Times New Roman" w:cs="Times New Roman"/>
          <w:szCs w:val="24"/>
        </w:rPr>
        <w:t xml:space="preserve"> and relevant impact on the project. </w:t>
      </w:r>
    </w:p>
    <w:p w14:paraId="079A91C5" w14:textId="77777777" w:rsidR="00EA50BF" w:rsidRPr="00CD32AB" w:rsidRDefault="00EA50BF" w:rsidP="00EA50BF">
      <w:pPr>
        <w:pStyle w:val="ListParagraph"/>
        <w:numPr>
          <w:ilvl w:val="0"/>
          <w:numId w:val="13"/>
        </w:numPr>
        <w:jc w:val="both"/>
        <w:rPr>
          <w:rFonts w:ascii="Times New Roman" w:hAnsi="Times New Roman" w:cs="Times New Roman"/>
          <w:szCs w:val="24"/>
        </w:rPr>
      </w:pPr>
      <w:r w:rsidRPr="00CD32AB">
        <w:rPr>
          <w:rFonts w:ascii="Times New Roman" w:hAnsi="Times New Roman" w:cs="Times New Roman"/>
          <w:szCs w:val="24"/>
        </w:rPr>
        <w:t>Fringe Benefits (Employee Related Expenditures) must be included as required by the requesting institutions and according to approved rate agreements.</w:t>
      </w:r>
    </w:p>
    <w:p w14:paraId="4FD6EC09" w14:textId="77777777" w:rsidR="00EA50BF" w:rsidRPr="00CD32AB" w:rsidRDefault="00EA50BF" w:rsidP="00EA50BF">
      <w:pPr>
        <w:pStyle w:val="ListParagraph"/>
        <w:numPr>
          <w:ilvl w:val="0"/>
          <w:numId w:val="13"/>
        </w:numPr>
        <w:jc w:val="both"/>
        <w:rPr>
          <w:rFonts w:ascii="Times New Roman" w:hAnsi="Times New Roman" w:cs="Times New Roman"/>
          <w:szCs w:val="24"/>
        </w:rPr>
      </w:pPr>
      <w:r w:rsidRPr="00CD32AB">
        <w:rPr>
          <w:rFonts w:ascii="Times New Roman" w:hAnsi="Times New Roman" w:cs="Times New Roman"/>
          <w:szCs w:val="24"/>
        </w:rPr>
        <w:t xml:space="preserve">Do NOT include consultants or contracted services in this section. (See Section E below.) </w:t>
      </w:r>
    </w:p>
    <w:p w14:paraId="0329FB53" w14:textId="77777777" w:rsidR="00EA50BF" w:rsidRPr="00CD32AB" w:rsidRDefault="00EA50BF" w:rsidP="00EA50BF">
      <w:pPr>
        <w:pStyle w:val="ListParagraph"/>
        <w:ind w:left="720"/>
        <w:jc w:val="both"/>
        <w:rPr>
          <w:rFonts w:ascii="Times New Roman" w:hAnsi="Times New Roman" w:cs="Times New Roman"/>
          <w:szCs w:val="24"/>
        </w:rPr>
      </w:pPr>
    </w:p>
    <w:p w14:paraId="7C9B61C3" w14:textId="77777777" w:rsidR="00EA50BF" w:rsidRPr="00CD32AB" w:rsidRDefault="00EA50BF" w:rsidP="00EA50BF">
      <w:pPr>
        <w:rPr>
          <w:rFonts w:cs="Times New Roman"/>
          <w:b/>
          <w:szCs w:val="24"/>
        </w:rPr>
      </w:pPr>
      <w:r w:rsidRPr="00CD32AB">
        <w:rPr>
          <w:rFonts w:cs="Times New Roman"/>
          <w:b/>
          <w:szCs w:val="24"/>
        </w:rPr>
        <w:t xml:space="preserve">B. Non-Capital Equipment </w:t>
      </w:r>
    </w:p>
    <w:p w14:paraId="70026209" w14:textId="77777777" w:rsidR="00EA50BF" w:rsidRPr="00CD32AB" w:rsidRDefault="00EA50BF" w:rsidP="00EA50BF">
      <w:pPr>
        <w:pStyle w:val="ListParagraph"/>
        <w:numPr>
          <w:ilvl w:val="0"/>
          <w:numId w:val="15"/>
        </w:numPr>
        <w:jc w:val="both"/>
        <w:rPr>
          <w:rFonts w:ascii="Times New Roman" w:hAnsi="Times New Roman" w:cs="Times New Roman"/>
          <w:szCs w:val="24"/>
        </w:rPr>
      </w:pPr>
      <w:r w:rsidRPr="00CD32AB">
        <w:rPr>
          <w:rFonts w:ascii="Times New Roman" w:hAnsi="Times New Roman" w:cs="Times New Roman"/>
          <w:szCs w:val="24"/>
        </w:rPr>
        <w:t xml:space="preserve">Budget narrative must include a detailed description of computers and other non-capital equipment and planned exclusive use and need for the project. </w:t>
      </w:r>
    </w:p>
    <w:p w14:paraId="2677EF47" w14:textId="77777777" w:rsidR="00EA50BF" w:rsidRPr="00CD32AB" w:rsidRDefault="00EA50BF" w:rsidP="00EA50BF">
      <w:pPr>
        <w:pStyle w:val="ListParagraph"/>
        <w:numPr>
          <w:ilvl w:val="0"/>
          <w:numId w:val="15"/>
        </w:numPr>
        <w:jc w:val="both"/>
        <w:rPr>
          <w:rFonts w:ascii="Times New Roman" w:hAnsi="Times New Roman" w:cs="Times New Roman"/>
          <w:szCs w:val="24"/>
        </w:rPr>
      </w:pPr>
      <w:r w:rsidRPr="00CD32AB">
        <w:rPr>
          <w:rFonts w:ascii="Times New Roman" w:hAnsi="Times New Roman" w:cs="Times New Roman"/>
          <w:szCs w:val="24"/>
        </w:rPr>
        <w:t xml:space="preserve">Generally, Capital Equipment having a useful life of more than one year and an acquisition cost which exceeds the lesser of (a) the capitalization level established by the organization financial statement purposes, or (b) $5,000) is not allowable per CAOE guidelines. </w:t>
      </w:r>
    </w:p>
    <w:p w14:paraId="622341F2" w14:textId="77777777" w:rsidR="00EA50BF" w:rsidRPr="00CD32AB" w:rsidRDefault="00EA50BF" w:rsidP="00EA50BF">
      <w:pPr>
        <w:pStyle w:val="ListParagraph"/>
        <w:ind w:left="720"/>
        <w:jc w:val="both"/>
        <w:rPr>
          <w:rFonts w:ascii="Times New Roman" w:hAnsi="Times New Roman" w:cs="Times New Roman"/>
          <w:szCs w:val="24"/>
        </w:rPr>
      </w:pPr>
    </w:p>
    <w:p w14:paraId="7DA5C1DE" w14:textId="77777777" w:rsidR="00EA50BF" w:rsidRPr="00CD32AB" w:rsidRDefault="00EA50BF" w:rsidP="00EA50BF">
      <w:pPr>
        <w:rPr>
          <w:rFonts w:cs="Times New Roman"/>
          <w:b/>
          <w:szCs w:val="24"/>
        </w:rPr>
      </w:pPr>
      <w:r w:rsidRPr="00CD32AB">
        <w:rPr>
          <w:rFonts w:cs="Times New Roman"/>
          <w:b/>
          <w:szCs w:val="24"/>
        </w:rPr>
        <w:t xml:space="preserve">C. Materials &amp; Supplies </w:t>
      </w:r>
    </w:p>
    <w:p w14:paraId="5B0B637F" w14:textId="77777777" w:rsidR="00EA50BF" w:rsidRPr="00CD32AB" w:rsidRDefault="00EA50BF" w:rsidP="00EA50BF">
      <w:pPr>
        <w:pStyle w:val="ListParagraph"/>
        <w:numPr>
          <w:ilvl w:val="0"/>
          <w:numId w:val="17"/>
        </w:numPr>
        <w:jc w:val="both"/>
        <w:rPr>
          <w:rFonts w:ascii="Times New Roman" w:hAnsi="Times New Roman" w:cs="Times New Roman"/>
          <w:szCs w:val="24"/>
        </w:rPr>
      </w:pPr>
      <w:r w:rsidRPr="00CD32AB">
        <w:rPr>
          <w:rFonts w:ascii="Times New Roman" w:hAnsi="Times New Roman" w:cs="Times New Roman"/>
          <w:szCs w:val="24"/>
        </w:rPr>
        <w:t>Please describe the types of materials and supplies needed for the execution of the project.</w:t>
      </w:r>
    </w:p>
    <w:p w14:paraId="5EF4F718" w14:textId="37D847C3" w:rsidR="00EA50BF" w:rsidRPr="00CD32AB" w:rsidRDefault="00EA50BF" w:rsidP="00EA50BF">
      <w:pPr>
        <w:pStyle w:val="ListParagraph"/>
        <w:numPr>
          <w:ilvl w:val="0"/>
          <w:numId w:val="17"/>
        </w:numPr>
        <w:jc w:val="both"/>
        <w:rPr>
          <w:rFonts w:ascii="Times New Roman" w:hAnsi="Times New Roman" w:cs="Times New Roman"/>
          <w:szCs w:val="24"/>
        </w:rPr>
      </w:pPr>
      <w:r w:rsidRPr="00CD32AB">
        <w:rPr>
          <w:rFonts w:ascii="Times New Roman" w:hAnsi="Times New Roman" w:cs="Times New Roman"/>
          <w:szCs w:val="24"/>
        </w:rPr>
        <w:t xml:space="preserve">Office supplies, general duplication costs, etc. are generally not allowable as a direct cost for research projects. </w:t>
      </w:r>
    </w:p>
    <w:p w14:paraId="76B84C80" w14:textId="77777777" w:rsidR="00EA50BF" w:rsidRPr="00CD32AB" w:rsidRDefault="00EA50BF" w:rsidP="00EA50BF">
      <w:pPr>
        <w:pStyle w:val="ListParagraph"/>
        <w:ind w:left="720"/>
        <w:rPr>
          <w:rFonts w:ascii="Times New Roman" w:hAnsi="Times New Roman" w:cs="Times New Roman"/>
          <w:szCs w:val="24"/>
        </w:rPr>
      </w:pPr>
    </w:p>
    <w:p w14:paraId="175BC336" w14:textId="77777777" w:rsidR="00EA50BF" w:rsidRPr="00CD32AB" w:rsidRDefault="00EA50BF" w:rsidP="00EA50BF">
      <w:pPr>
        <w:rPr>
          <w:rFonts w:cs="Times New Roman"/>
          <w:b/>
          <w:szCs w:val="24"/>
        </w:rPr>
      </w:pPr>
      <w:r w:rsidRPr="00CD32AB">
        <w:rPr>
          <w:rFonts w:cs="Times New Roman"/>
          <w:b/>
          <w:szCs w:val="24"/>
        </w:rPr>
        <w:t xml:space="preserve">D. Travel </w:t>
      </w:r>
    </w:p>
    <w:p w14:paraId="365CBA12" w14:textId="77777777" w:rsidR="00EA50BF" w:rsidRPr="00CD32AB" w:rsidRDefault="00EA50BF" w:rsidP="00EA50BF">
      <w:pPr>
        <w:pStyle w:val="ListParagraph"/>
        <w:numPr>
          <w:ilvl w:val="0"/>
          <w:numId w:val="19"/>
        </w:numPr>
        <w:jc w:val="both"/>
        <w:rPr>
          <w:rFonts w:ascii="Times New Roman" w:hAnsi="Times New Roman" w:cs="Times New Roman"/>
          <w:szCs w:val="24"/>
        </w:rPr>
      </w:pPr>
      <w:r w:rsidRPr="00CD32AB">
        <w:rPr>
          <w:rFonts w:ascii="Times New Roman" w:hAnsi="Times New Roman" w:cs="Times New Roman"/>
          <w:szCs w:val="24"/>
        </w:rPr>
        <w:t xml:space="preserve">Travel is limited to project personnel and students receiving support under this project. </w:t>
      </w:r>
    </w:p>
    <w:p w14:paraId="1E5B1B02" w14:textId="77777777" w:rsidR="00EA50BF" w:rsidRPr="00CD32AB" w:rsidRDefault="00EA50BF" w:rsidP="00EA50BF">
      <w:pPr>
        <w:pStyle w:val="ListParagraph"/>
        <w:numPr>
          <w:ilvl w:val="0"/>
          <w:numId w:val="19"/>
        </w:numPr>
        <w:jc w:val="both"/>
        <w:rPr>
          <w:rFonts w:ascii="Times New Roman" w:hAnsi="Times New Roman" w:cs="Times New Roman"/>
          <w:szCs w:val="24"/>
        </w:rPr>
      </w:pPr>
      <w:r w:rsidRPr="00CD32AB">
        <w:rPr>
          <w:rFonts w:ascii="Times New Roman" w:hAnsi="Times New Roman" w:cs="Times New Roman"/>
          <w:szCs w:val="24"/>
        </w:rPr>
        <w:t xml:space="preserve">Do NOT include sub-contractor or consultant travel in this section. (See Section E below.) </w:t>
      </w:r>
    </w:p>
    <w:p w14:paraId="2827E6BB" w14:textId="77777777" w:rsidR="00EA50BF" w:rsidRPr="00CD32AB" w:rsidRDefault="00EA50BF" w:rsidP="00EA50BF">
      <w:pPr>
        <w:pStyle w:val="ListParagraph"/>
        <w:numPr>
          <w:ilvl w:val="0"/>
          <w:numId w:val="19"/>
        </w:numPr>
        <w:jc w:val="both"/>
        <w:rPr>
          <w:rFonts w:ascii="Times New Roman" w:hAnsi="Times New Roman" w:cs="Times New Roman"/>
          <w:szCs w:val="24"/>
        </w:rPr>
      </w:pPr>
      <w:r w:rsidRPr="00CD32AB">
        <w:rPr>
          <w:rFonts w:ascii="Times New Roman" w:hAnsi="Times New Roman" w:cs="Times New Roman"/>
          <w:szCs w:val="24"/>
        </w:rPr>
        <w:t xml:space="preserve">Estimated travel costs to attend the CAOE Annual Meeting in Washington, DC may be included; however, this cost is not required at this time due to current COVID travel restrictions. Budget should include travel, meals and lodging for the PI for up to two nights. Funding for up to one Co-PI or student may also be included for this meeting. </w:t>
      </w:r>
    </w:p>
    <w:p w14:paraId="1DCB66F5" w14:textId="77777777" w:rsidR="00EA50BF" w:rsidRPr="00CD32AB" w:rsidRDefault="00EA50BF" w:rsidP="00EA50BF">
      <w:pPr>
        <w:pStyle w:val="ListParagraph"/>
        <w:numPr>
          <w:ilvl w:val="0"/>
          <w:numId w:val="19"/>
        </w:numPr>
        <w:jc w:val="both"/>
        <w:rPr>
          <w:rFonts w:ascii="Times New Roman" w:hAnsi="Times New Roman" w:cs="Times New Roman"/>
          <w:szCs w:val="24"/>
        </w:rPr>
      </w:pPr>
      <w:r w:rsidRPr="00CD32AB">
        <w:rPr>
          <w:rFonts w:ascii="Times New Roman" w:hAnsi="Times New Roman" w:cs="Times New Roman"/>
          <w:szCs w:val="24"/>
        </w:rPr>
        <w:t xml:space="preserve">Up to one additional professional meeting related to the homeland security enterprise may be funded for PI, </w:t>
      </w:r>
      <w:proofErr w:type="gramStart"/>
      <w:r w:rsidRPr="00CD32AB">
        <w:rPr>
          <w:rFonts w:ascii="Times New Roman" w:hAnsi="Times New Roman" w:cs="Times New Roman"/>
          <w:szCs w:val="24"/>
        </w:rPr>
        <w:t>investigator</w:t>
      </w:r>
      <w:proofErr w:type="gramEnd"/>
      <w:r w:rsidRPr="00CD32AB">
        <w:rPr>
          <w:rFonts w:ascii="Times New Roman" w:hAnsi="Times New Roman" w:cs="Times New Roman"/>
          <w:szCs w:val="24"/>
        </w:rPr>
        <w:t xml:space="preserve"> or student if COVID travel restrictions are lifted at least 60 days prior to travel. Travel justification should include destination and purpose of trip. You may also use a descriptive placeholder, </w:t>
      </w:r>
      <w:proofErr w:type="gramStart"/>
      <w:r w:rsidRPr="00CD32AB">
        <w:rPr>
          <w:rFonts w:ascii="Times New Roman" w:hAnsi="Times New Roman" w:cs="Times New Roman"/>
          <w:szCs w:val="24"/>
        </w:rPr>
        <w:t>e.g.</w:t>
      </w:r>
      <w:proofErr w:type="gramEnd"/>
      <w:r w:rsidRPr="00CD32AB">
        <w:rPr>
          <w:rFonts w:ascii="Times New Roman" w:hAnsi="Times New Roman" w:cs="Times New Roman"/>
          <w:szCs w:val="24"/>
        </w:rPr>
        <w:t xml:space="preserve"> “academic meeting,” if specific event has not been identified at this time. </w:t>
      </w:r>
    </w:p>
    <w:p w14:paraId="1F39825F" w14:textId="77777777" w:rsidR="00EA50BF" w:rsidRPr="00CD32AB" w:rsidRDefault="00EA50BF" w:rsidP="00EA50BF">
      <w:pPr>
        <w:pStyle w:val="ListParagraph"/>
        <w:numPr>
          <w:ilvl w:val="0"/>
          <w:numId w:val="19"/>
        </w:numPr>
        <w:jc w:val="both"/>
        <w:rPr>
          <w:rFonts w:ascii="Times New Roman" w:hAnsi="Times New Roman" w:cs="Times New Roman"/>
          <w:szCs w:val="24"/>
        </w:rPr>
      </w:pPr>
      <w:r w:rsidRPr="00CD32AB">
        <w:rPr>
          <w:rFonts w:ascii="Times New Roman" w:hAnsi="Times New Roman" w:cs="Times New Roman"/>
          <w:szCs w:val="24"/>
        </w:rPr>
        <w:t xml:space="preserve">Foreign travel is not allowable per CAOE guidelines. </w:t>
      </w:r>
    </w:p>
    <w:p w14:paraId="7C4B4748" w14:textId="77777777" w:rsidR="00EA50BF" w:rsidRPr="00CD32AB" w:rsidRDefault="00EA50BF" w:rsidP="00EA50BF">
      <w:pPr>
        <w:rPr>
          <w:rFonts w:cs="Times New Roman"/>
          <w:b/>
          <w:szCs w:val="24"/>
        </w:rPr>
      </w:pPr>
    </w:p>
    <w:p w14:paraId="6EFA8E03" w14:textId="77777777" w:rsidR="00EA50BF" w:rsidRPr="00CD32AB" w:rsidRDefault="00EA50BF" w:rsidP="00EA50BF">
      <w:pPr>
        <w:rPr>
          <w:rFonts w:cs="Times New Roman"/>
          <w:b/>
          <w:szCs w:val="24"/>
        </w:rPr>
      </w:pPr>
    </w:p>
    <w:p w14:paraId="1D2708D8" w14:textId="77777777" w:rsidR="00EA50BF" w:rsidRPr="00CD32AB" w:rsidRDefault="00EA50BF" w:rsidP="00EA50BF">
      <w:pPr>
        <w:rPr>
          <w:rFonts w:cs="Times New Roman"/>
          <w:b/>
          <w:szCs w:val="24"/>
        </w:rPr>
      </w:pPr>
    </w:p>
    <w:p w14:paraId="7D8B14C4" w14:textId="77777777" w:rsidR="00EA50BF" w:rsidRPr="00CD32AB" w:rsidRDefault="00EA50BF" w:rsidP="00EA50BF">
      <w:pPr>
        <w:rPr>
          <w:rFonts w:cs="Times New Roman"/>
          <w:b/>
          <w:szCs w:val="24"/>
        </w:rPr>
      </w:pPr>
    </w:p>
    <w:p w14:paraId="5BA89C49" w14:textId="77777777" w:rsidR="00EA50BF" w:rsidRPr="00CD32AB" w:rsidRDefault="00EA50BF" w:rsidP="00EA50BF">
      <w:pPr>
        <w:rPr>
          <w:rFonts w:cs="Times New Roman"/>
          <w:b/>
          <w:szCs w:val="24"/>
        </w:rPr>
      </w:pPr>
      <w:r w:rsidRPr="00CD32AB">
        <w:rPr>
          <w:rFonts w:cs="Times New Roman"/>
          <w:b/>
          <w:szCs w:val="24"/>
        </w:rPr>
        <w:lastRenderedPageBreak/>
        <w:t>E. Other Direct Costs</w:t>
      </w:r>
    </w:p>
    <w:p w14:paraId="6E808ABD" w14:textId="77777777" w:rsidR="00EA50BF" w:rsidRPr="00CD32AB" w:rsidRDefault="00EA50BF" w:rsidP="00EA50BF">
      <w:pPr>
        <w:pStyle w:val="ListParagraph"/>
        <w:numPr>
          <w:ilvl w:val="0"/>
          <w:numId w:val="20"/>
        </w:numPr>
        <w:rPr>
          <w:rFonts w:ascii="Times New Roman" w:hAnsi="Times New Roman" w:cs="Times New Roman"/>
          <w:b/>
          <w:szCs w:val="24"/>
        </w:rPr>
      </w:pPr>
      <w:r w:rsidRPr="00CD32AB">
        <w:rPr>
          <w:rFonts w:ascii="Times New Roman" w:hAnsi="Times New Roman" w:cs="Times New Roman"/>
          <w:b/>
          <w:szCs w:val="24"/>
        </w:rPr>
        <w:t>Consultants and/or Other Services</w:t>
      </w:r>
    </w:p>
    <w:p w14:paraId="545755EB" w14:textId="77777777" w:rsidR="00EA50BF" w:rsidRPr="00CD32AB" w:rsidRDefault="00EA50BF" w:rsidP="00EA50BF">
      <w:pPr>
        <w:pStyle w:val="ListParagraph"/>
        <w:numPr>
          <w:ilvl w:val="1"/>
          <w:numId w:val="20"/>
        </w:numPr>
        <w:jc w:val="both"/>
        <w:rPr>
          <w:rFonts w:ascii="Times New Roman" w:hAnsi="Times New Roman" w:cs="Times New Roman"/>
          <w:b/>
          <w:szCs w:val="24"/>
        </w:rPr>
      </w:pPr>
      <w:r w:rsidRPr="00CD32AB">
        <w:rPr>
          <w:rFonts w:ascii="Times New Roman" w:hAnsi="Times New Roman" w:cs="Times New Roman"/>
          <w:szCs w:val="24"/>
        </w:rPr>
        <w:t>Include consultant travel costs as part of consultant budget. Provide a description of services, scope of work, and consultant credentials in Budget Narrative including a Consultant Letter of Commitment</w:t>
      </w:r>
      <w:r w:rsidR="00E258FD">
        <w:rPr>
          <w:rFonts w:ascii="Times New Roman" w:hAnsi="Times New Roman" w:cs="Times New Roman"/>
          <w:szCs w:val="24"/>
        </w:rPr>
        <w:t xml:space="preserve"> (including Consultant Rates</w:t>
      </w:r>
      <w:r w:rsidRPr="00CD32AB">
        <w:rPr>
          <w:rFonts w:ascii="Times New Roman" w:hAnsi="Times New Roman" w:cs="Times New Roman"/>
          <w:szCs w:val="24"/>
        </w:rPr>
        <w:t>.</w:t>
      </w:r>
      <w:r w:rsidR="00E258FD">
        <w:rPr>
          <w:rFonts w:ascii="Times New Roman" w:hAnsi="Times New Roman" w:cs="Times New Roman"/>
          <w:szCs w:val="24"/>
        </w:rPr>
        <w:t>)</w:t>
      </w:r>
    </w:p>
    <w:p w14:paraId="3587E985" w14:textId="77777777" w:rsidR="00EA50BF" w:rsidRPr="00CD32AB" w:rsidRDefault="00EA50BF" w:rsidP="00EA50BF">
      <w:pPr>
        <w:pStyle w:val="ListParagraph"/>
        <w:numPr>
          <w:ilvl w:val="1"/>
          <w:numId w:val="20"/>
        </w:numPr>
        <w:jc w:val="both"/>
        <w:rPr>
          <w:rFonts w:ascii="Times New Roman" w:hAnsi="Times New Roman" w:cs="Times New Roman"/>
          <w:b/>
          <w:szCs w:val="24"/>
        </w:rPr>
      </w:pPr>
      <w:r w:rsidRPr="00CD32AB">
        <w:rPr>
          <w:rFonts w:ascii="Times New Roman" w:hAnsi="Times New Roman" w:cs="Times New Roman"/>
          <w:szCs w:val="24"/>
        </w:rPr>
        <w:t>Amazon Web Services and other Cloud-based services should be described as required for the project needs.</w:t>
      </w:r>
    </w:p>
    <w:p w14:paraId="3A16624B" w14:textId="77777777" w:rsidR="00EA50BF" w:rsidRPr="00CD32AB" w:rsidRDefault="00EA50BF" w:rsidP="00EA50BF">
      <w:pPr>
        <w:pStyle w:val="ListParagraph"/>
        <w:ind w:left="1440"/>
        <w:jc w:val="both"/>
        <w:rPr>
          <w:rFonts w:ascii="Times New Roman" w:hAnsi="Times New Roman" w:cs="Times New Roman"/>
          <w:b/>
          <w:szCs w:val="24"/>
        </w:rPr>
      </w:pPr>
    </w:p>
    <w:p w14:paraId="07C59BF6" w14:textId="77777777" w:rsidR="00EA50BF" w:rsidRPr="00CD32AB" w:rsidRDefault="00EA50BF" w:rsidP="00EA50BF">
      <w:pPr>
        <w:pStyle w:val="ListParagraph"/>
        <w:numPr>
          <w:ilvl w:val="0"/>
          <w:numId w:val="20"/>
        </w:numPr>
        <w:jc w:val="both"/>
        <w:rPr>
          <w:rFonts w:ascii="Times New Roman" w:hAnsi="Times New Roman" w:cs="Times New Roman"/>
          <w:b/>
          <w:szCs w:val="24"/>
        </w:rPr>
      </w:pPr>
      <w:r w:rsidRPr="00CD32AB">
        <w:rPr>
          <w:rFonts w:ascii="Times New Roman" w:hAnsi="Times New Roman" w:cs="Times New Roman"/>
          <w:b/>
          <w:szCs w:val="24"/>
        </w:rPr>
        <w:t>Subcontracts</w:t>
      </w:r>
      <w:r w:rsidR="00744DB0">
        <w:rPr>
          <w:rFonts w:ascii="Times New Roman" w:hAnsi="Times New Roman" w:cs="Times New Roman"/>
          <w:b/>
          <w:szCs w:val="24"/>
        </w:rPr>
        <w:t>/Partner Organizations</w:t>
      </w:r>
    </w:p>
    <w:p w14:paraId="42FCCF22" w14:textId="032E52A2" w:rsidR="00EA50BF" w:rsidRPr="00CD32AB" w:rsidRDefault="00EA50BF" w:rsidP="00EA50BF">
      <w:pPr>
        <w:pStyle w:val="ListParagraph"/>
        <w:ind w:left="720"/>
        <w:jc w:val="both"/>
        <w:rPr>
          <w:rFonts w:ascii="Times New Roman" w:hAnsi="Times New Roman" w:cs="Times New Roman"/>
          <w:szCs w:val="24"/>
        </w:rPr>
      </w:pPr>
      <w:r w:rsidRPr="00CD32AB">
        <w:rPr>
          <w:rFonts w:ascii="Times New Roman" w:hAnsi="Times New Roman" w:cs="Times New Roman"/>
          <w:szCs w:val="24"/>
        </w:rPr>
        <w:t>Include a separate detailed budget tab in the excel budget provided for subcontracts to be issued to another institution. Rational</w:t>
      </w:r>
      <w:r w:rsidR="00B938E5">
        <w:rPr>
          <w:rFonts w:ascii="Times New Roman" w:hAnsi="Times New Roman" w:cs="Times New Roman"/>
          <w:szCs w:val="24"/>
        </w:rPr>
        <w:t>e</w:t>
      </w:r>
      <w:r w:rsidRPr="00CD32AB">
        <w:rPr>
          <w:rFonts w:ascii="Times New Roman" w:hAnsi="Times New Roman" w:cs="Times New Roman"/>
          <w:szCs w:val="24"/>
        </w:rPr>
        <w:t xml:space="preserve"> including description of services and scope of work should be included in Budget Narrative. </w:t>
      </w:r>
    </w:p>
    <w:p w14:paraId="77A32FFA" w14:textId="77777777" w:rsidR="00EA50BF" w:rsidRPr="00CD32AB" w:rsidRDefault="00EA50BF" w:rsidP="00EA50BF">
      <w:pPr>
        <w:pStyle w:val="ListParagraph"/>
        <w:ind w:left="720"/>
        <w:rPr>
          <w:rFonts w:ascii="Times New Roman" w:hAnsi="Times New Roman" w:cs="Times New Roman"/>
          <w:szCs w:val="24"/>
        </w:rPr>
      </w:pPr>
    </w:p>
    <w:p w14:paraId="4A7487D9" w14:textId="77777777" w:rsidR="00EA50BF" w:rsidRPr="00CD32AB" w:rsidRDefault="00EA50BF" w:rsidP="00EA50BF">
      <w:pPr>
        <w:pStyle w:val="ListParagraph"/>
        <w:numPr>
          <w:ilvl w:val="0"/>
          <w:numId w:val="20"/>
        </w:numPr>
        <w:rPr>
          <w:rFonts w:ascii="Times New Roman" w:hAnsi="Times New Roman" w:cs="Times New Roman"/>
          <w:szCs w:val="24"/>
        </w:rPr>
      </w:pPr>
      <w:r w:rsidRPr="00CD32AB">
        <w:rPr>
          <w:rFonts w:ascii="Times New Roman" w:hAnsi="Times New Roman" w:cs="Times New Roman"/>
          <w:b/>
          <w:szCs w:val="24"/>
        </w:rPr>
        <w:t>Miscellaneous</w:t>
      </w:r>
    </w:p>
    <w:p w14:paraId="738C7DC0" w14:textId="77777777" w:rsidR="00EA50BF" w:rsidRPr="00CD32AB" w:rsidRDefault="00EA50BF" w:rsidP="00EA50BF">
      <w:pPr>
        <w:pStyle w:val="ListParagraph"/>
        <w:ind w:left="720"/>
        <w:rPr>
          <w:rFonts w:ascii="Times New Roman" w:hAnsi="Times New Roman" w:cs="Times New Roman"/>
          <w:szCs w:val="24"/>
        </w:rPr>
      </w:pPr>
      <w:r w:rsidRPr="00CD32AB">
        <w:rPr>
          <w:rFonts w:ascii="Times New Roman" w:hAnsi="Times New Roman" w:cs="Times New Roman"/>
          <w:szCs w:val="24"/>
        </w:rPr>
        <w:t>Include Human Subjects Costs or other miscellaneous costs and a detailed explanation.</w:t>
      </w:r>
    </w:p>
    <w:p w14:paraId="6FC11A7F" w14:textId="77777777" w:rsidR="00EA50BF" w:rsidRPr="00CD32AB" w:rsidRDefault="00EA50BF" w:rsidP="00EA50BF">
      <w:pPr>
        <w:pStyle w:val="ListParagraph"/>
        <w:ind w:left="720"/>
        <w:rPr>
          <w:rFonts w:ascii="Times New Roman" w:hAnsi="Times New Roman" w:cs="Times New Roman"/>
          <w:szCs w:val="24"/>
        </w:rPr>
      </w:pPr>
    </w:p>
    <w:p w14:paraId="5E225BC4" w14:textId="77777777" w:rsidR="00EA50BF" w:rsidRPr="00CD32AB" w:rsidRDefault="00EA50BF" w:rsidP="00EA50BF">
      <w:pPr>
        <w:pStyle w:val="ListParagraph"/>
        <w:numPr>
          <w:ilvl w:val="0"/>
          <w:numId w:val="20"/>
        </w:numPr>
        <w:rPr>
          <w:rFonts w:ascii="Times New Roman" w:hAnsi="Times New Roman" w:cs="Times New Roman"/>
          <w:szCs w:val="24"/>
        </w:rPr>
      </w:pPr>
      <w:r w:rsidRPr="00CD32AB">
        <w:rPr>
          <w:rFonts w:ascii="Times New Roman" w:hAnsi="Times New Roman" w:cs="Times New Roman"/>
          <w:b/>
          <w:szCs w:val="24"/>
        </w:rPr>
        <w:t>Tuition Remission</w:t>
      </w:r>
      <w:r w:rsidRPr="00CD32AB">
        <w:rPr>
          <w:rFonts w:ascii="Times New Roman" w:hAnsi="Times New Roman" w:cs="Times New Roman"/>
          <w:szCs w:val="24"/>
        </w:rPr>
        <w:t xml:space="preserve"> </w:t>
      </w:r>
    </w:p>
    <w:p w14:paraId="6727621D" w14:textId="77777777" w:rsidR="00EA50BF" w:rsidRPr="00CD32AB" w:rsidRDefault="00EA50BF" w:rsidP="00EA50BF">
      <w:pPr>
        <w:ind w:left="720"/>
        <w:rPr>
          <w:rFonts w:cs="Times New Roman"/>
          <w:szCs w:val="24"/>
        </w:rPr>
      </w:pPr>
      <w:r w:rsidRPr="00CD32AB">
        <w:rPr>
          <w:rFonts w:cs="Times New Roman"/>
          <w:szCs w:val="24"/>
        </w:rPr>
        <w:t>Please include institutional rates for graduate research students included in the budget.</w:t>
      </w:r>
    </w:p>
    <w:p w14:paraId="6CEBF2A9" w14:textId="77777777" w:rsidR="00EA50BF" w:rsidRPr="00CD32AB" w:rsidRDefault="00EA50BF" w:rsidP="00EA50BF">
      <w:pPr>
        <w:pStyle w:val="ListParagraph"/>
        <w:numPr>
          <w:ilvl w:val="0"/>
          <w:numId w:val="20"/>
        </w:numPr>
        <w:rPr>
          <w:rFonts w:ascii="Times New Roman" w:hAnsi="Times New Roman" w:cs="Times New Roman"/>
          <w:b/>
          <w:szCs w:val="24"/>
        </w:rPr>
      </w:pPr>
      <w:r w:rsidRPr="00CD32AB">
        <w:rPr>
          <w:rFonts w:ascii="Times New Roman" w:hAnsi="Times New Roman" w:cs="Times New Roman"/>
          <w:b/>
          <w:szCs w:val="24"/>
        </w:rPr>
        <w:t xml:space="preserve">Participant Support </w:t>
      </w:r>
    </w:p>
    <w:p w14:paraId="32C92E76" w14:textId="77777777" w:rsidR="00EA50BF" w:rsidRPr="00CD32AB" w:rsidRDefault="00EA50BF" w:rsidP="00EA50BF">
      <w:pPr>
        <w:ind w:left="720"/>
        <w:rPr>
          <w:rFonts w:cs="Times New Roman"/>
          <w:szCs w:val="24"/>
        </w:rPr>
      </w:pPr>
      <w:r w:rsidRPr="00CD32AB">
        <w:rPr>
          <w:rFonts w:cs="Times New Roman"/>
          <w:szCs w:val="24"/>
        </w:rPr>
        <w:t>Include details for any needed participant support costs including the number of participants estimated for the project goals.</w:t>
      </w:r>
    </w:p>
    <w:p w14:paraId="6B084273" w14:textId="77777777" w:rsidR="00EA50BF" w:rsidRPr="00CD32AB" w:rsidRDefault="00EA50BF" w:rsidP="00EA50BF">
      <w:pPr>
        <w:rPr>
          <w:rFonts w:cs="Times New Roman"/>
          <w:szCs w:val="24"/>
        </w:rPr>
      </w:pPr>
      <w:r w:rsidRPr="00CD32AB">
        <w:rPr>
          <w:rFonts w:cs="Times New Roman"/>
          <w:b/>
          <w:szCs w:val="24"/>
        </w:rPr>
        <w:t>F. Indirect Costs (Facilities &amp; Administrative Costs)</w:t>
      </w:r>
    </w:p>
    <w:p w14:paraId="36EA30F6" w14:textId="77777777" w:rsidR="00EA50BF" w:rsidRPr="00CD32AB" w:rsidRDefault="00EA50BF" w:rsidP="00EA50BF">
      <w:pPr>
        <w:rPr>
          <w:rFonts w:cs="Times New Roman"/>
          <w:szCs w:val="24"/>
        </w:rPr>
      </w:pPr>
      <w:r w:rsidRPr="00CD32AB">
        <w:rPr>
          <w:rFonts w:cs="Times New Roman"/>
          <w:szCs w:val="24"/>
        </w:rPr>
        <w:t xml:space="preserve">If applicable, provide a copy of the latest rate agreement negotiated with a cognizant Federal agency in the appendices section (IDC rate). (Not required for ASU proposals. The IDC rate for ASU projects is 57% of MTDC.) Reminder: The total direct, indirect and totals in the Budget Narrative should match amounts entered on the Research Proposal Workplan. </w:t>
      </w:r>
    </w:p>
    <w:p w14:paraId="51651885" w14:textId="77777777" w:rsidR="00EA50BF" w:rsidRPr="00CD32AB" w:rsidRDefault="00EA50BF" w:rsidP="00EA50BF">
      <w:pPr>
        <w:rPr>
          <w:rFonts w:cs="Times New Roman"/>
          <w:szCs w:val="24"/>
        </w:rPr>
      </w:pPr>
      <w:r w:rsidRPr="00CD32AB">
        <w:rPr>
          <w:rFonts w:cs="Times New Roman"/>
          <w:szCs w:val="24"/>
        </w:rPr>
        <w:t xml:space="preserve">Budget and Budget Narrative do not count toward the page count limitations. </w:t>
      </w:r>
    </w:p>
    <w:p w14:paraId="2E6A8746" w14:textId="77777777" w:rsidR="00EA50BF" w:rsidRPr="00CD32AB" w:rsidRDefault="00EA50BF" w:rsidP="00EA50BF">
      <w:pPr>
        <w:rPr>
          <w:rFonts w:cs="Times New Roman"/>
          <w:szCs w:val="24"/>
        </w:rPr>
      </w:pPr>
      <w:r w:rsidRPr="00CD32AB">
        <w:rPr>
          <w:rFonts w:cs="Times New Roman"/>
          <w:szCs w:val="24"/>
        </w:rPr>
        <w:t xml:space="preserve">For additional assistance concerning budget or narrative, contact </w:t>
      </w:r>
      <w:hyperlink r:id="rId20" w:history="1">
        <w:r w:rsidRPr="00CD32AB">
          <w:rPr>
            <w:rStyle w:val="Hyperlink"/>
            <w:rFonts w:cs="Times New Roman"/>
            <w:szCs w:val="24"/>
          </w:rPr>
          <w:t>caoe@asu.edu</w:t>
        </w:r>
      </w:hyperlink>
      <w:r w:rsidRPr="00CD32AB">
        <w:rPr>
          <w:rFonts w:cs="Times New Roman"/>
          <w:szCs w:val="24"/>
        </w:rPr>
        <w:t xml:space="preserve">  </w:t>
      </w:r>
    </w:p>
    <w:p w14:paraId="47D463EB" w14:textId="77777777" w:rsidR="00EA50BF" w:rsidRPr="00CD32AB" w:rsidRDefault="00EA50BF" w:rsidP="00EA50BF">
      <w:pPr>
        <w:rPr>
          <w:rFonts w:cs="Times New Roman"/>
          <w:szCs w:val="24"/>
        </w:rPr>
      </w:pPr>
    </w:p>
    <w:p w14:paraId="3A09FFE5" w14:textId="77777777" w:rsidR="00EA50BF" w:rsidRPr="00CD32AB" w:rsidRDefault="00EA50BF" w:rsidP="00EA50BF">
      <w:pPr>
        <w:rPr>
          <w:rFonts w:cs="Times New Roman"/>
          <w:szCs w:val="24"/>
        </w:rPr>
      </w:pPr>
    </w:p>
    <w:p w14:paraId="2CAABFA5" w14:textId="77777777" w:rsidR="00EA50BF" w:rsidRPr="00CD32AB" w:rsidRDefault="00EA50BF" w:rsidP="00EA50BF">
      <w:pPr>
        <w:rPr>
          <w:rFonts w:cs="Times New Roman"/>
        </w:rPr>
      </w:pPr>
      <w:r w:rsidRPr="00CD32AB">
        <w:rPr>
          <w:rFonts w:cs="Times New Roman"/>
        </w:rPr>
        <w:br w:type="page"/>
      </w:r>
    </w:p>
    <w:p w14:paraId="2D86F369" w14:textId="77777777" w:rsidR="00834FB6" w:rsidRPr="00CD32AB" w:rsidRDefault="00834FB6" w:rsidP="008B702E">
      <w:pPr>
        <w:pStyle w:val="Heading1"/>
        <w:rPr>
          <w:rFonts w:cs="Times New Roman"/>
        </w:rPr>
      </w:pPr>
      <w:bookmarkStart w:id="11" w:name="_Toc63081703"/>
      <w:r w:rsidRPr="00CD32AB">
        <w:rPr>
          <w:rFonts w:cs="Times New Roman"/>
        </w:rPr>
        <w:lastRenderedPageBreak/>
        <w:t>Appendix C</w:t>
      </w:r>
      <w:bookmarkEnd w:id="11"/>
    </w:p>
    <w:p w14:paraId="2D34CE26" w14:textId="77777777" w:rsidR="00834FB6" w:rsidRPr="00CD32AB" w:rsidRDefault="00834FB6" w:rsidP="008B702E">
      <w:pPr>
        <w:pStyle w:val="Heading2"/>
        <w:rPr>
          <w:rFonts w:cs="Times New Roman"/>
        </w:rPr>
      </w:pPr>
      <w:bookmarkStart w:id="12" w:name="_Toc63081704"/>
      <w:r w:rsidRPr="00CD32AB">
        <w:rPr>
          <w:rFonts w:cs="Times New Roman"/>
        </w:rPr>
        <w:t>Invited Proposal Evaluation Criteria</w:t>
      </w:r>
      <w:bookmarkEnd w:id="12"/>
    </w:p>
    <w:p w14:paraId="5DD55AD3" w14:textId="77777777" w:rsidR="008B702E" w:rsidRPr="00CD32AB" w:rsidRDefault="008B702E" w:rsidP="008B702E">
      <w:pPr>
        <w:rPr>
          <w:rFonts w:cs="Times New Roma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2519"/>
      </w:tblGrid>
      <w:tr w:rsidR="00834FB6" w:rsidRPr="00CD32AB" w14:paraId="6A7F895E" w14:textId="77777777" w:rsidTr="00381B53">
        <w:trPr>
          <w:trHeight w:hRule="exact" w:val="307"/>
        </w:trPr>
        <w:tc>
          <w:tcPr>
            <w:tcW w:w="3510" w:type="dxa"/>
            <w:shd w:val="clear" w:color="auto" w:fill="1F487C"/>
          </w:tcPr>
          <w:p w14:paraId="5D0A3461" w14:textId="77777777" w:rsidR="00834FB6" w:rsidRPr="00CD32AB" w:rsidRDefault="00834FB6" w:rsidP="00C72275">
            <w:pPr>
              <w:pStyle w:val="TableParagraph"/>
              <w:spacing w:line="276" w:lineRule="auto"/>
              <w:ind w:left="1337" w:right="1337"/>
              <w:jc w:val="both"/>
              <w:rPr>
                <w:b/>
                <w:szCs w:val="24"/>
              </w:rPr>
            </w:pPr>
            <w:r w:rsidRPr="00CD32AB">
              <w:rPr>
                <w:b/>
                <w:color w:val="FFFFFF"/>
                <w:szCs w:val="24"/>
              </w:rPr>
              <w:t>Weight</w:t>
            </w:r>
          </w:p>
        </w:tc>
        <w:tc>
          <w:tcPr>
            <w:tcW w:w="2519" w:type="dxa"/>
            <w:shd w:val="clear" w:color="auto" w:fill="1F487C"/>
          </w:tcPr>
          <w:p w14:paraId="6B88645F" w14:textId="77777777" w:rsidR="00834FB6" w:rsidRPr="00CD32AB" w:rsidRDefault="00834FB6" w:rsidP="00C72275">
            <w:pPr>
              <w:pStyle w:val="TableParagraph"/>
              <w:spacing w:line="276" w:lineRule="auto"/>
              <w:jc w:val="both"/>
              <w:rPr>
                <w:b/>
                <w:szCs w:val="24"/>
              </w:rPr>
            </w:pPr>
            <w:r w:rsidRPr="00CD32AB">
              <w:rPr>
                <w:b/>
                <w:color w:val="FFFFFF"/>
                <w:szCs w:val="24"/>
              </w:rPr>
              <w:t>Criteria</w:t>
            </w:r>
          </w:p>
        </w:tc>
      </w:tr>
      <w:tr w:rsidR="00834FB6" w:rsidRPr="00CD32AB" w14:paraId="199EBD32" w14:textId="77777777" w:rsidTr="00381B53">
        <w:trPr>
          <w:trHeight w:hRule="exact" w:val="306"/>
        </w:trPr>
        <w:tc>
          <w:tcPr>
            <w:tcW w:w="3510" w:type="dxa"/>
          </w:tcPr>
          <w:p w14:paraId="39C5DAE7" w14:textId="77777777" w:rsidR="00834FB6" w:rsidRPr="00CD32AB" w:rsidRDefault="00834FB6" w:rsidP="00C72275">
            <w:pPr>
              <w:pStyle w:val="TableParagraph"/>
              <w:spacing w:line="276" w:lineRule="auto"/>
              <w:ind w:left="1337" w:right="1333"/>
              <w:jc w:val="both"/>
              <w:rPr>
                <w:szCs w:val="24"/>
              </w:rPr>
            </w:pPr>
            <w:r w:rsidRPr="00CD32AB">
              <w:rPr>
                <w:szCs w:val="24"/>
              </w:rPr>
              <w:t>25%</w:t>
            </w:r>
          </w:p>
        </w:tc>
        <w:tc>
          <w:tcPr>
            <w:tcW w:w="2519" w:type="dxa"/>
          </w:tcPr>
          <w:p w14:paraId="766B9E24" w14:textId="77777777" w:rsidR="00834FB6" w:rsidRPr="00CD32AB" w:rsidRDefault="00834FB6" w:rsidP="00C72275">
            <w:pPr>
              <w:pStyle w:val="TableParagraph"/>
              <w:spacing w:line="276" w:lineRule="auto"/>
              <w:jc w:val="both"/>
              <w:rPr>
                <w:szCs w:val="24"/>
              </w:rPr>
            </w:pPr>
            <w:r w:rsidRPr="00CD32AB">
              <w:rPr>
                <w:szCs w:val="24"/>
              </w:rPr>
              <w:t>Technical Merit</w:t>
            </w:r>
          </w:p>
        </w:tc>
      </w:tr>
      <w:tr w:rsidR="00834FB6" w:rsidRPr="00CD32AB" w14:paraId="53AAF7ED" w14:textId="77777777" w:rsidTr="00381B53">
        <w:trPr>
          <w:trHeight w:hRule="exact" w:val="306"/>
        </w:trPr>
        <w:tc>
          <w:tcPr>
            <w:tcW w:w="3510" w:type="dxa"/>
          </w:tcPr>
          <w:p w14:paraId="79CCF337" w14:textId="77777777" w:rsidR="00834FB6" w:rsidRPr="00CD32AB" w:rsidRDefault="00834FB6" w:rsidP="00C72275">
            <w:pPr>
              <w:pStyle w:val="TableParagraph"/>
              <w:spacing w:line="276" w:lineRule="auto"/>
              <w:ind w:left="1337" w:right="1333"/>
              <w:jc w:val="both"/>
              <w:rPr>
                <w:szCs w:val="24"/>
              </w:rPr>
            </w:pPr>
            <w:r w:rsidRPr="00CD32AB">
              <w:rPr>
                <w:szCs w:val="24"/>
              </w:rPr>
              <w:t>30%</w:t>
            </w:r>
          </w:p>
        </w:tc>
        <w:tc>
          <w:tcPr>
            <w:tcW w:w="2519" w:type="dxa"/>
          </w:tcPr>
          <w:p w14:paraId="469B6CD5" w14:textId="77777777" w:rsidR="00834FB6" w:rsidRPr="00CD32AB" w:rsidRDefault="00834FB6" w:rsidP="00C72275">
            <w:pPr>
              <w:pStyle w:val="TableParagraph"/>
              <w:spacing w:line="276" w:lineRule="auto"/>
              <w:jc w:val="both"/>
              <w:rPr>
                <w:szCs w:val="24"/>
              </w:rPr>
            </w:pPr>
            <w:r w:rsidRPr="00CD32AB">
              <w:rPr>
                <w:szCs w:val="24"/>
              </w:rPr>
              <w:t>Impact</w:t>
            </w:r>
          </w:p>
        </w:tc>
      </w:tr>
      <w:tr w:rsidR="00834FB6" w:rsidRPr="00CD32AB" w14:paraId="19A9288E" w14:textId="77777777" w:rsidTr="00381B53">
        <w:trPr>
          <w:trHeight w:hRule="exact" w:val="309"/>
        </w:trPr>
        <w:tc>
          <w:tcPr>
            <w:tcW w:w="3510" w:type="dxa"/>
          </w:tcPr>
          <w:p w14:paraId="60F6230D" w14:textId="77777777" w:rsidR="00834FB6" w:rsidRPr="00CD32AB" w:rsidRDefault="00834FB6" w:rsidP="00C72275">
            <w:pPr>
              <w:pStyle w:val="TableParagraph"/>
              <w:spacing w:line="276" w:lineRule="auto"/>
              <w:ind w:left="1337" w:right="1333"/>
              <w:jc w:val="both"/>
              <w:rPr>
                <w:szCs w:val="24"/>
              </w:rPr>
            </w:pPr>
            <w:r w:rsidRPr="00CD32AB">
              <w:rPr>
                <w:szCs w:val="24"/>
              </w:rPr>
              <w:t>20%</w:t>
            </w:r>
          </w:p>
        </w:tc>
        <w:tc>
          <w:tcPr>
            <w:tcW w:w="2519" w:type="dxa"/>
          </w:tcPr>
          <w:p w14:paraId="5DAB8F66" w14:textId="77777777" w:rsidR="00834FB6" w:rsidRPr="00CD32AB" w:rsidRDefault="00834FB6" w:rsidP="00C72275">
            <w:pPr>
              <w:pStyle w:val="TableParagraph"/>
              <w:spacing w:line="276" w:lineRule="auto"/>
              <w:jc w:val="both"/>
              <w:rPr>
                <w:szCs w:val="24"/>
              </w:rPr>
            </w:pPr>
            <w:r w:rsidRPr="00CD32AB">
              <w:rPr>
                <w:szCs w:val="24"/>
              </w:rPr>
              <w:t>Capability</w:t>
            </w:r>
          </w:p>
        </w:tc>
      </w:tr>
      <w:tr w:rsidR="00834FB6" w:rsidRPr="00CD32AB" w14:paraId="6C8E938F" w14:textId="77777777" w:rsidTr="00381B53">
        <w:trPr>
          <w:trHeight w:hRule="exact" w:val="306"/>
        </w:trPr>
        <w:tc>
          <w:tcPr>
            <w:tcW w:w="3510" w:type="dxa"/>
          </w:tcPr>
          <w:p w14:paraId="098583AA" w14:textId="77777777" w:rsidR="00834FB6" w:rsidRPr="00CD32AB" w:rsidRDefault="00834FB6" w:rsidP="00C72275">
            <w:pPr>
              <w:pStyle w:val="TableParagraph"/>
              <w:spacing w:line="276" w:lineRule="auto"/>
              <w:ind w:left="1337" w:right="1333"/>
              <w:jc w:val="both"/>
              <w:rPr>
                <w:szCs w:val="24"/>
              </w:rPr>
            </w:pPr>
            <w:r w:rsidRPr="00CD32AB">
              <w:rPr>
                <w:szCs w:val="24"/>
              </w:rPr>
              <w:t>15%</w:t>
            </w:r>
          </w:p>
        </w:tc>
        <w:tc>
          <w:tcPr>
            <w:tcW w:w="2519" w:type="dxa"/>
          </w:tcPr>
          <w:p w14:paraId="6218CD73" w14:textId="77777777" w:rsidR="00834FB6" w:rsidRPr="00CD32AB" w:rsidRDefault="00834FB6" w:rsidP="00C72275">
            <w:pPr>
              <w:pStyle w:val="TableParagraph"/>
              <w:spacing w:line="276" w:lineRule="auto"/>
              <w:jc w:val="both"/>
              <w:rPr>
                <w:szCs w:val="24"/>
              </w:rPr>
            </w:pPr>
            <w:r w:rsidRPr="00CD32AB">
              <w:rPr>
                <w:szCs w:val="24"/>
              </w:rPr>
              <w:t>Collaboration</w:t>
            </w:r>
          </w:p>
        </w:tc>
      </w:tr>
      <w:tr w:rsidR="00834FB6" w:rsidRPr="00CD32AB" w14:paraId="22482212" w14:textId="77777777" w:rsidTr="00381B53">
        <w:trPr>
          <w:trHeight w:hRule="exact" w:val="309"/>
        </w:trPr>
        <w:tc>
          <w:tcPr>
            <w:tcW w:w="3510" w:type="dxa"/>
          </w:tcPr>
          <w:p w14:paraId="34BFCC89" w14:textId="77777777" w:rsidR="00834FB6" w:rsidRPr="00CD32AB" w:rsidRDefault="00834FB6" w:rsidP="00C72275">
            <w:pPr>
              <w:pStyle w:val="TableParagraph"/>
              <w:spacing w:line="276" w:lineRule="auto"/>
              <w:ind w:left="1337" w:right="1333"/>
              <w:jc w:val="both"/>
              <w:rPr>
                <w:szCs w:val="24"/>
              </w:rPr>
            </w:pPr>
            <w:r w:rsidRPr="00CD32AB">
              <w:rPr>
                <w:szCs w:val="24"/>
              </w:rPr>
              <w:t>10%</w:t>
            </w:r>
          </w:p>
        </w:tc>
        <w:tc>
          <w:tcPr>
            <w:tcW w:w="2519" w:type="dxa"/>
          </w:tcPr>
          <w:p w14:paraId="3D1679B6" w14:textId="77777777" w:rsidR="00834FB6" w:rsidRPr="00CD32AB" w:rsidRDefault="00834FB6" w:rsidP="00C72275">
            <w:pPr>
              <w:pStyle w:val="TableParagraph"/>
              <w:spacing w:line="276" w:lineRule="auto"/>
              <w:jc w:val="both"/>
              <w:rPr>
                <w:szCs w:val="24"/>
              </w:rPr>
            </w:pPr>
            <w:r w:rsidRPr="00CD32AB">
              <w:rPr>
                <w:szCs w:val="24"/>
              </w:rPr>
              <w:t>Cost</w:t>
            </w:r>
          </w:p>
        </w:tc>
      </w:tr>
    </w:tbl>
    <w:p w14:paraId="444FD60B" w14:textId="77777777" w:rsidR="00834FB6" w:rsidRPr="00CD32AB" w:rsidRDefault="00834FB6" w:rsidP="00834FB6">
      <w:pPr>
        <w:pStyle w:val="BodyText"/>
        <w:spacing w:before="4" w:line="276" w:lineRule="auto"/>
        <w:rPr>
          <w:rFonts w:cs="Times New Roman"/>
          <w:b/>
          <w:szCs w:val="24"/>
        </w:rPr>
      </w:pPr>
    </w:p>
    <w:p w14:paraId="45D3451A" w14:textId="77777777" w:rsidR="00834FB6" w:rsidRPr="00CD32AB" w:rsidRDefault="00834FB6" w:rsidP="00381B53">
      <w:pPr>
        <w:pStyle w:val="BodyText"/>
        <w:spacing w:before="1" w:line="276" w:lineRule="auto"/>
        <w:rPr>
          <w:rFonts w:cs="Times New Roman"/>
          <w:szCs w:val="24"/>
        </w:rPr>
      </w:pPr>
      <w:r w:rsidRPr="00CD32AB">
        <w:rPr>
          <w:rFonts w:cs="Times New Roman"/>
          <w:szCs w:val="24"/>
        </w:rPr>
        <w:t>The technical description of the proposed project and the work plan convincingly present and justify the following:</w:t>
      </w:r>
    </w:p>
    <w:p w14:paraId="550EDFDE" w14:textId="77777777" w:rsidR="00834FB6" w:rsidRPr="00CD32AB" w:rsidRDefault="00834FB6" w:rsidP="00381B53">
      <w:pPr>
        <w:pStyle w:val="ListParagraph"/>
        <w:numPr>
          <w:ilvl w:val="0"/>
          <w:numId w:val="8"/>
        </w:numPr>
        <w:tabs>
          <w:tab w:val="left" w:pos="1561"/>
        </w:tabs>
        <w:spacing w:line="276" w:lineRule="auto"/>
        <w:ind w:left="720"/>
        <w:jc w:val="both"/>
        <w:rPr>
          <w:rFonts w:ascii="Times New Roman" w:hAnsi="Times New Roman" w:cs="Times New Roman"/>
          <w:szCs w:val="24"/>
        </w:rPr>
      </w:pPr>
      <w:r w:rsidRPr="00CD32AB">
        <w:rPr>
          <w:rFonts w:ascii="Times New Roman" w:hAnsi="Times New Roman" w:cs="Times New Roman"/>
          <w:szCs w:val="24"/>
        </w:rPr>
        <w:t>Validity of the proposed approach and likelihood of success based on current state of the</w:t>
      </w:r>
      <w:r w:rsidRPr="00CD32AB">
        <w:rPr>
          <w:rFonts w:ascii="Times New Roman" w:hAnsi="Times New Roman" w:cs="Times New Roman"/>
          <w:spacing w:val="-29"/>
          <w:szCs w:val="24"/>
        </w:rPr>
        <w:t xml:space="preserve"> </w:t>
      </w:r>
      <w:r w:rsidRPr="00CD32AB">
        <w:rPr>
          <w:rFonts w:ascii="Times New Roman" w:hAnsi="Times New Roman" w:cs="Times New Roman"/>
          <w:szCs w:val="24"/>
        </w:rPr>
        <w:t>art and on the scientific principles underpinning the proposed</w:t>
      </w:r>
      <w:r w:rsidRPr="00CD32AB">
        <w:rPr>
          <w:rFonts w:ascii="Times New Roman" w:hAnsi="Times New Roman" w:cs="Times New Roman"/>
          <w:spacing w:val="-22"/>
          <w:szCs w:val="24"/>
        </w:rPr>
        <w:t xml:space="preserve"> </w:t>
      </w:r>
      <w:r w:rsidRPr="00CD32AB">
        <w:rPr>
          <w:rFonts w:ascii="Times New Roman" w:hAnsi="Times New Roman" w:cs="Times New Roman"/>
          <w:szCs w:val="24"/>
        </w:rPr>
        <w:t>approach.</w:t>
      </w:r>
    </w:p>
    <w:p w14:paraId="36AF374B" w14:textId="77777777" w:rsidR="0091262E" w:rsidRPr="00CD32AB" w:rsidRDefault="0091262E" w:rsidP="00381B53">
      <w:pPr>
        <w:pStyle w:val="ListParagraph"/>
        <w:tabs>
          <w:tab w:val="left" w:pos="1561"/>
        </w:tabs>
        <w:spacing w:line="276" w:lineRule="auto"/>
        <w:ind w:left="720" w:hanging="360"/>
        <w:jc w:val="both"/>
        <w:rPr>
          <w:rFonts w:ascii="Times New Roman" w:hAnsi="Times New Roman" w:cs="Times New Roman"/>
          <w:szCs w:val="24"/>
        </w:rPr>
      </w:pPr>
    </w:p>
    <w:p w14:paraId="7AE90472" w14:textId="77777777" w:rsidR="00834FB6" w:rsidRPr="00CD32AB" w:rsidRDefault="00834FB6" w:rsidP="00381B53">
      <w:pPr>
        <w:pStyle w:val="ListParagraph"/>
        <w:numPr>
          <w:ilvl w:val="0"/>
          <w:numId w:val="8"/>
        </w:numPr>
        <w:tabs>
          <w:tab w:val="left" w:pos="1200"/>
        </w:tabs>
        <w:spacing w:line="276" w:lineRule="auto"/>
        <w:ind w:left="720"/>
        <w:jc w:val="both"/>
        <w:rPr>
          <w:rFonts w:ascii="Times New Roman" w:hAnsi="Times New Roman" w:cs="Times New Roman"/>
          <w:szCs w:val="24"/>
        </w:rPr>
      </w:pPr>
      <w:r w:rsidRPr="00CD32AB">
        <w:rPr>
          <w:rFonts w:ascii="Times New Roman" w:hAnsi="Times New Roman" w:cs="Times New Roman"/>
          <w:szCs w:val="24"/>
        </w:rPr>
        <w:t>Development of a comprehensive and complete workplan and schedule with milestones and interrelated tasks that clearly lead to the successful completion of the</w:t>
      </w:r>
      <w:r w:rsidRPr="00CD32AB">
        <w:rPr>
          <w:rFonts w:ascii="Times New Roman" w:hAnsi="Times New Roman" w:cs="Times New Roman"/>
          <w:spacing w:val="-27"/>
          <w:szCs w:val="24"/>
        </w:rPr>
        <w:t xml:space="preserve"> </w:t>
      </w:r>
      <w:r w:rsidRPr="00CD32AB">
        <w:rPr>
          <w:rFonts w:ascii="Times New Roman" w:hAnsi="Times New Roman" w:cs="Times New Roman"/>
          <w:szCs w:val="24"/>
        </w:rPr>
        <w:t>project.</w:t>
      </w:r>
    </w:p>
    <w:p w14:paraId="585C7F33" w14:textId="77777777" w:rsidR="00834FB6" w:rsidRPr="00CD32AB" w:rsidRDefault="00834FB6" w:rsidP="00381B53">
      <w:pPr>
        <w:pStyle w:val="ListParagraph"/>
        <w:numPr>
          <w:ilvl w:val="0"/>
          <w:numId w:val="8"/>
        </w:numPr>
        <w:tabs>
          <w:tab w:val="left" w:pos="1561"/>
        </w:tabs>
        <w:spacing w:before="195" w:line="276" w:lineRule="auto"/>
        <w:ind w:left="720"/>
        <w:jc w:val="both"/>
        <w:rPr>
          <w:rFonts w:ascii="Times New Roman" w:hAnsi="Times New Roman" w:cs="Times New Roman"/>
          <w:szCs w:val="24"/>
        </w:rPr>
      </w:pPr>
      <w:r w:rsidRPr="00CD32AB">
        <w:rPr>
          <w:rFonts w:ascii="Times New Roman" w:hAnsi="Times New Roman" w:cs="Times New Roman"/>
          <w:szCs w:val="24"/>
        </w:rPr>
        <w:t>The identification of key technical risks and mitigation strategies to address</w:t>
      </w:r>
      <w:r w:rsidRPr="00CD32AB">
        <w:rPr>
          <w:rFonts w:ascii="Times New Roman" w:hAnsi="Times New Roman" w:cs="Times New Roman"/>
          <w:spacing w:val="-33"/>
          <w:szCs w:val="24"/>
        </w:rPr>
        <w:t xml:space="preserve"> </w:t>
      </w:r>
      <w:r w:rsidRPr="00CD32AB">
        <w:rPr>
          <w:rFonts w:ascii="Times New Roman" w:hAnsi="Times New Roman" w:cs="Times New Roman"/>
          <w:szCs w:val="24"/>
        </w:rPr>
        <w:t>them.</w:t>
      </w:r>
    </w:p>
    <w:p w14:paraId="6F88B60B" w14:textId="77777777" w:rsidR="00834FB6" w:rsidRPr="00CD32AB" w:rsidRDefault="00834FB6" w:rsidP="00381B53">
      <w:pPr>
        <w:pStyle w:val="ListParagraph"/>
        <w:numPr>
          <w:ilvl w:val="0"/>
          <w:numId w:val="8"/>
        </w:numPr>
        <w:tabs>
          <w:tab w:val="left" w:pos="1561"/>
        </w:tabs>
        <w:spacing w:before="195" w:line="276" w:lineRule="auto"/>
        <w:ind w:left="720"/>
        <w:jc w:val="both"/>
        <w:rPr>
          <w:rFonts w:ascii="Times New Roman" w:hAnsi="Times New Roman" w:cs="Times New Roman"/>
          <w:szCs w:val="24"/>
        </w:rPr>
      </w:pPr>
      <w:r w:rsidRPr="00CD32AB">
        <w:rPr>
          <w:rFonts w:ascii="Times New Roman" w:hAnsi="Times New Roman" w:cs="Times New Roman"/>
          <w:szCs w:val="24"/>
        </w:rPr>
        <w:t>A clear set of</w:t>
      </w:r>
      <w:r w:rsidRPr="00CD32AB">
        <w:rPr>
          <w:rFonts w:ascii="Times New Roman" w:hAnsi="Times New Roman" w:cs="Times New Roman"/>
          <w:spacing w:val="-8"/>
          <w:szCs w:val="24"/>
        </w:rPr>
        <w:t xml:space="preserve"> </w:t>
      </w:r>
      <w:r w:rsidRPr="00CD32AB">
        <w:rPr>
          <w:rFonts w:ascii="Times New Roman" w:hAnsi="Times New Roman" w:cs="Times New Roman"/>
          <w:szCs w:val="24"/>
        </w:rPr>
        <w:t>deliverables.</w:t>
      </w:r>
    </w:p>
    <w:p w14:paraId="6ABCC120" w14:textId="77777777" w:rsidR="00834FB6" w:rsidRPr="00CD32AB" w:rsidRDefault="00834FB6" w:rsidP="00381B53">
      <w:pPr>
        <w:pStyle w:val="BodyText"/>
        <w:spacing w:before="10" w:line="276" w:lineRule="auto"/>
        <w:ind w:left="450"/>
        <w:rPr>
          <w:rFonts w:cs="Times New Roman"/>
          <w:szCs w:val="24"/>
        </w:rPr>
      </w:pPr>
    </w:p>
    <w:p w14:paraId="6649CFA6" w14:textId="77777777" w:rsidR="00834FB6" w:rsidRPr="00CD32AB" w:rsidRDefault="00834FB6" w:rsidP="00381B53">
      <w:pPr>
        <w:rPr>
          <w:rFonts w:cs="Times New Roman"/>
        </w:rPr>
      </w:pPr>
      <w:r w:rsidRPr="00CD32AB">
        <w:rPr>
          <w:rFonts w:cs="Times New Roman"/>
        </w:rPr>
        <w:t>The project significantly advances CAOE’s ability to address the operational needs identified by the Department of Homeland Security and its federal partners.</w:t>
      </w:r>
    </w:p>
    <w:p w14:paraId="38B00A24" w14:textId="77777777" w:rsidR="00834FB6" w:rsidRPr="00CD32AB" w:rsidRDefault="00834FB6" w:rsidP="008B702E">
      <w:pPr>
        <w:rPr>
          <w:rFonts w:cs="Times New Roman"/>
          <w:szCs w:val="24"/>
        </w:rPr>
      </w:pPr>
    </w:p>
    <w:p w14:paraId="5481E410" w14:textId="77777777" w:rsidR="00834FB6" w:rsidRPr="00CD32AB" w:rsidRDefault="00834FB6" w:rsidP="00381B53">
      <w:pPr>
        <w:pStyle w:val="ListParagraph"/>
        <w:numPr>
          <w:ilvl w:val="0"/>
          <w:numId w:val="7"/>
        </w:numPr>
        <w:tabs>
          <w:tab w:val="left" w:pos="1200"/>
        </w:tabs>
        <w:spacing w:line="276" w:lineRule="auto"/>
        <w:ind w:left="720"/>
        <w:jc w:val="both"/>
        <w:rPr>
          <w:rFonts w:ascii="Times New Roman" w:hAnsi="Times New Roman" w:cs="Times New Roman"/>
          <w:szCs w:val="24"/>
        </w:rPr>
      </w:pPr>
      <w:r w:rsidRPr="00CD32AB">
        <w:rPr>
          <w:rFonts w:ascii="Times New Roman" w:hAnsi="Times New Roman" w:cs="Times New Roman"/>
          <w:szCs w:val="24"/>
        </w:rPr>
        <w:t>The team provides an appropriate level of expertise and</w:t>
      </w:r>
      <w:r w:rsidRPr="00CD32AB">
        <w:rPr>
          <w:rFonts w:ascii="Times New Roman" w:hAnsi="Times New Roman" w:cs="Times New Roman"/>
          <w:spacing w:val="-23"/>
          <w:szCs w:val="24"/>
        </w:rPr>
        <w:t xml:space="preserve"> </w:t>
      </w:r>
      <w:r w:rsidRPr="00CD32AB">
        <w:rPr>
          <w:rFonts w:ascii="Times New Roman" w:hAnsi="Times New Roman" w:cs="Times New Roman"/>
          <w:szCs w:val="24"/>
        </w:rPr>
        <w:t>capability.</w:t>
      </w:r>
    </w:p>
    <w:p w14:paraId="1617239D" w14:textId="77777777" w:rsidR="00834FB6" w:rsidRPr="00CD32AB" w:rsidRDefault="00834FB6" w:rsidP="00381B53">
      <w:pPr>
        <w:pStyle w:val="BodyText"/>
        <w:tabs>
          <w:tab w:val="left" w:pos="1200"/>
        </w:tabs>
        <w:spacing w:after="0" w:line="276" w:lineRule="auto"/>
        <w:ind w:left="720"/>
        <w:rPr>
          <w:rFonts w:cs="Times New Roman"/>
          <w:szCs w:val="24"/>
        </w:rPr>
      </w:pPr>
    </w:p>
    <w:p w14:paraId="10BE03CC" w14:textId="77777777" w:rsidR="00834FB6" w:rsidRPr="00CD32AB" w:rsidRDefault="00834FB6" w:rsidP="00381B53">
      <w:pPr>
        <w:pStyle w:val="ListParagraph"/>
        <w:numPr>
          <w:ilvl w:val="0"/>
          <w:numId w:val="7"/>
        </w:numPr>
        <w:tabs>
          <w:tab w:val="left" w:pos="1200"/>
        </w:tabs>
        <w:spacing w:line="276" w:lineRule="auto"/>
        <w:ind w:left="720"/>
        <w:jc w:val="both"/>
        <w:rPr>
          <w:rFonts w:ascii="Times New Roman" w:hAnsi="Times New Roman" w:cs="Times New Roman"/>
          <w:szCs w:val="24"/>
        </w:rPr>
      </w:pPr>
      <w:r w:rsidRPr="00CD32AB">
        <w:rPr>
          <w:rFonts w:ascii="Times New Roman" w:hAnsi="Times New Roman" w:cs="Times New Roman"/>
          <w:szCs w:val="24"/>
        </w:rPr>
        <w:t>Past performance of the team provides high confidence of</w:t>
      </w:r>
      <w:r w:rsidRPr="00CD32AB">
        <w:rPr>
          <w:rFonts w:ascii="Times New Roman" w:hAnsi="Times New Roman" w:cs="Times New Roman"/>
          <w:spacing w:val="-14"/>
          <w:szCs w:val="24"/>
        </w:rPr>
        <w:t xml:space="preserve"> </w:t>
      </w:r>
      <w:r w:rsidRPr="00CD32AB">
        <w:rPr>
          <w:rFonts w:ascii="Times New Roman" w:hAnsi="Times New Roman" w:cs="Times New Roman"/>
          <w:szCs w:val="24"/>
        </w:rPr>
        <w:t>success.</w:t>
      </w:r>
    </w:p>
    <w:p w14:paraId="64A460B4" w14:textId="77777777" w:rsidR="00834FB6" w:rsidRPr="00CD32AB" w:rsidRDefault="00834FB6" w:rsidP="0050744B">
      <w:pPr>
        <w:pStyle w:val="BodyText"/>
        <w:spacing w:after="0" w:line="276" w:lineRule="auto"/>
        <w:rPr>
          <w:rFonts w:cs="Times New Roman"/>
          <w:szCs w:val="24"/>
        </w:rPr>
      </w:pPr>
    </w:p>
    <w:p w14:paraId="111ED10E" w14:textId="77777777" w:rsidR="00834FB6" w:rsidRPr="00CD32AB" w:rsidRDefault="00834FB6" w:rsidP="00CD32AB">
      <w:pPr>
        <w:pStyle w:val="ListParagraph"/>
        <w:numPr>
          <w:ilvl w:val="0"/>
          <w:numId w:val="34"/>
        </w:numPr>
        <w:tabs>
          <w:tab w:val="left" w:pos="1561"/>
        </w:tabs>
        <w:spacing w:line="276" w:lineRule="auto"/>
        <w:jc w:val="both"/>
        <w:rPr>
          <w:rFonts w:ascii="Times New Roman" w:hAnsi="Times New Roman" w:cs="Times New Roman"/>
          <w:szCs w:val="24"/>
        </w:rPr>
      </w:pPr>
      <w:r w:rsidRPr="00CD32AB">
        <w:rPr>
          <w:rFonts w:ascii="Times New Roman" w:hAnsi="Times New Roman" w:cs="Times New Roman"/>
          <w:szCs w:val="24"/>
        </w:rPr>
        <w:t>The team has sought collaboration with stakeholders to better address the federal government’s</w:t>
      </w:r>
      <w:r w:rsidRPr="00CD32AB">
        <w:rPr>
          <w:rFonts w:ascii="Times New Roman" w:hAnsi="Times New Roman" w:cs="Times New Roman"/>
          <w:spacing w:val="-6"/>
          <w:szCs w:val="24"/>
        </w:rPr>
        <w:t xml:space="preserve"> </w:t>
      </w:r>
      <w:r w:rsidRPr="00CD32AB">
        <w:rPr>
          <w:rFonts w:ascii="Times New Roman" w:hAnsi="Times New Roman" w:cs="Times New Roman"/>
          <w:szCs w:val="24"/>
        </w:rPr>
        <w:t>needs.</w:t>
      </w:r>
    </w:p>
    <w:p w14:paraId="6646BCA2" w14:textId="77777777" w:rsidR="00834FB6" w:rsidRPr="00CD32AB" w:rsidRDefault="00834FB6" w:rsidP="0050744B">
      <w:pPr>
        <w:pStyle w:val="BodyText"/>
        <w:spacing w:after="0" w:line="276" w:lineRule="auto"/>
        <w:rPr>
          <w:rFonts w:cs="Times New Roman"/>
          <w:szCs w:val="24"/>
        </w:rPr>
      </w:pPr>
    </w:p>
    <w:p w14:paraId="42BF75AF" w14:textId="77777777" w:rsidR="00834FB6" w:rsidRPr="00CD32AB" w:rsidRDefault="00834FB6" w:rsidP="00381B53">
      <w:pPr>
        <w:pStyle w:val="ListParagraph"/>
        <w:numPr>
          <w:ilvl w:val="0"/>
          <w:numId w:val="7"/>
        </w:numPr>
        <w:tabs>
          <w:tab w:val="left" w:pos="1200"/>
        </w:tabs>
        <w:spacing w:line="276" w:lineRule="auto"/>
        <w:ind w:left="720"/>
        <w:jc w:val="both"/>
        <w:rPr>
          <w:rFonts w:ascii="Times New Roman" w:hAnsi="Times New Roman" w:cs="Times New Roman"/>
          <w:szCs w:val="24"/>
        </w:rPr>
      </w:pPr>
      <w:r w:rsidRPr="00CD32AB">
        <w:rPr>
          <w:rFonts w:ascii="Times New Roman" w:hAnsi="Times New Roman" w:cs="Times New Roman"/>
          <w:szCs w:val="24"/>
        </w:rPr>
        <w:t>The proposed budget is appropriate and reasonable for the planned</w:t>
      </w:r>
      <w:r w:rsidRPr="00CD32AB">
        <w:rPr>
          <w:rFonts w:ascii="Times New Roman" w:hAnsi="Times New Roman" w:cs="Times New Roman"/>
          <w:spacing w:val="-19"/>
          <w:szCs w:val="24"/>
        </w:rPr>
        <w:t xml:space="preserve"> </w:t>
      </w:r>
      <w:r w:rsidRPr="00CD32AB">
        <w:rPr>
          <w:rFonts w:ascii="Times New Roman" w:hAnsi="Times New Roman" w:cs="Times New Roman"/>
          <w:szCs w:val="24"/>
        </w:rPr>
        <w:t>work.</w:t>
      </w:r>
    </w:p>
    <w:p w14:paraId="46128474" w14:textId="77777777" w:rsidR="0091262E" w:rsidRPr="00CD32AB" w:rsidRDefault="0091262E" w:rsidP="0091262E">
      <w:pPr>
        <w:tabs>
          <w:tab w:val="left" w:pos="1561"/>
        </w:tabs>
        <w:spacing w:line="276" w:lineRule="auto"/>
        <w:rPr>
          <w:rFonts w:cs="Times New Roman"/>
          <w:szCs w:val="24"/>
        </w:rPr>
      </w:pPr>
      <w:r w:rsidRPr="00CD32AB">
        <w:rPr>
          <w:rFonts w:cs="Times New Roman"/>
          <w:szCs w:val="24"/>
        </w:rPr>
        <w:br w:type="page"/>
      </w:r>
    </w:p>
    <w:p w14:paraId="4F7033BA" w14:textId="77777777" w:rsidR="00EA50BF" w:rsidRPr="00310612" w:rsidRDefault="00EA50BF" w:rsidP="00EA50BF">
      <w:pPr>
        <w:pStyle w:val="Heading1"/>
        <w:spacing w:line="276" w:lineRule="auto"/>
        <w:rPr>
          <w:rFonts w:cs="Times New Roman"/>
        </w:rPr>
      </w:pPr>
      <w:bookmarkStart w:id="13" w:name="_Toc63081705"/>
      <w:r w:rsidRPr="00310612">
        <w:rPr>
          <w:rFonts w:cs="Times New Roman"/>
        </w:rPr>
        <w:lastRenderedPageBreak/>
        <w:t>Appendix D</w:t>
      </w:r>
      <w:bookmarkEnd w:id="13"/>
    </w:p>
    <w:p w14:paraId="1E7D3B64" w14:textId="77777777" w:rsidR="00EA50BF" w:rsidRPr="00CD32AB" w:rsidRDefault="00EA50BF" w:rsidP="00EA50BF">
      <w:pPr>
        <w:pStyle w:val="Heading2"/>
        <w:rPr>
          <w:rFonts w:cs="Times New Roman"/>
        </w:rPr>
      </w:pPr>
      <w:bookmarkStart w:id="14" w:name="_Toc63081706"/>
      <w:r w:rsidRPr="00CD32AB">
        <w:rPr>
          <w:rFonts w:cs="Times New Roman"/>
        </w:rPr>
        <w:t>Intellectual Property Guidelines</w:t>
      </w:r>
      <w:bookmarkEnd w:id="14"/>
    </w:p>
    <w:p w14:paraId="455C367B" w14:textId="77777777" w:rsidR="00EA50BF" w:rsidRPr="00CD32AB" w:rsidRDefault="00EA50BF" w:rsidP="00EA50BF">
      <w:pPr>
        <w:pStyle w:val="BodyText"/>
        <w:spacing w:line="276" w:lineRule="auto"/>
        <w:rPr>
          <w:rFonts w:cs="Times New Roman"/>
          <w:szCs w:val="24"/>
        </w:rPr>
      </w:pPr>
    </w:p>
    <w:p w14:paraId="7DA2EDA3" w14:textId="55C02E5A" w:rsidR="00EA50BF" w:rsidRPr="00CD32AB" w:rsidRDefault="00EA50BF" w:rsidP="00EA50BF">
      <w:pPr>
        <w:pStyle w:val="BodyText"/>
        <w:spacing w:line="276" w:lineRule="auto"/>
        <w:rPr>
          <w:rFonts w:cs="Times New Roman"/>
          <w:szCs w:val="24"/>
        </w:rPr>
      </w:pPr>
      <w:r w:rsidRPr="00CD32AB">
        <w:rPr>
          <w:rFonts w:cs="Times New Roman"/>
          <w:szCs w:val="24"/>
        </w:rPr>
        <w:t xml:space="preserve">Intellectual Property (IP) that will either be brought into the project (Background Intellectual Property) or will be developed via the project will require a basic IP Management Plan </w:t>
      </w:r>
      <w:r w:rsidRPr="00CD32AB">
        <w:rPr>
          <w:rFonts w:cs="Times New Roman"/>
          <w:b/>
          <w:szCs w:val="24"/>
        </w:rPr>
        <w:t xml:space="preserve">PRIOR TO BEING AWARDED </w:t>
      </w:r>
      <w:r w:rsidRPr="00CD32AB">
        <w:rPr>
          <w:rFonts w:cs="Times New Roman"/>
          <w:szCs w:val="24"/>
        </w:rPr>
        <w:t xml:space="preserve">should your project be selected. </w:t>
      </w:r>
      <w:r w:rsidR="00760CFA">
        <w:rPr>
          <w:rFonts w:cs="Times New Roman"/>
          <w:szCs w:val="24"/>
        </w:rPr>
        <w:t xml:space="preserve">While </w:t>
      </w:r>
      <w:r w:rsidR="00B938E5">
        <w:rPr>
          <w:rFonts w:cs="Times New Roman"/>
          <w:szCs w:val="24"/>
        </w:rPr>
        <w:t>th</w:t>
      </w:r>
      <w:r w:rsidR="00760CFA">
        <w:rPr>
          <w:rFonts w:cs="Times New Roman"/>
          <w:szCs w:val="24"/>
        </w:rPr>
        <w:t>is Plan is not required at the proposal stage, please consider that t</w:t>
      </w:r>
      <w:r w:rsidRPr="00CD32AB">
        <w:rPr>
          <w:rFonts w:cs="Times New Roman"/>
          <w:szCs w:val="24"/>
        </w:rPr>
        <w:t>he IP plan should address the following if applicable to your project.</w:t>
      </w:r>
    </w:p>
    <w:p w14:paraId="6E838810" w14:textId="77777777" w:rsidR="00EA50BF" w:rsidRPr="00CD32AB" w:rsidRDefault="00EA50BF" w:rsidP="00EA50BF">
      <w:pPr>
        <w:pStyle w:val="ListParagraph"/>
        <w:numPr>
          <w:ilvl w:val="3"/>
          <w:numId w:val="5"/>
        </w:numPr>
        <w:tabs>
          <w:tab w:val="left" w:pos="2407"/>
          <w:tab w:val="left" w:pos="2408"/>
        </w:tabs>
        <w:spacing w:line="276" w:lineRule="auto"/>
        <w:ind w:left="720"/>
        <w:jc w:val="both"/>
        <w:rPr>
          <w:rFonts w:ascii="Times New Roman" w:hAnsi="Times New Roman" w:cs="Times New Roman"/>
          <w:szCs w:val="24"/>
        </w:rPr>
      </w:pPr>
      <w:r w:rsidRPr="00CD32AB">
        <w:rPr>
          <w:rFonts w:ascii="Times New Roman" w:hAnsi="Times New Roman" w:cs="Times New Roman"/>
          <w:szCs w:val="24"/>
        </w:rPr>
        <w:t xml:space="preserve">Identify ownership of Project IP (who will </w:t>
      </w:r>
      <w:r w:rsidRPr="00CD32AB">
        <w:rPr>
          <w:rFonts w:ascii="Times New Roman" w:hAnsi="Times New Roman" w:cs="Times New Roman"/>
          <w:i/>
          <w:szCs w:val="24"/>
        </w:rPr>
        <w:t xml:space="preserve">own </w:t>
      </w:r>
      <w:r w:rsidRPr="00CD32AB">
        <w:rPr>
          <w:rFonts w:ascii="Times New Roman" w:hAnsi="Times New Roman" w:cs="Times New Roman"/>
          <w:szCs w:val="24"/>
        </w:rPr>
        <w:t>the</w:t>
      </w:r>
      <w:r w:rsidRPr="00CD32AB">
        <w:rPr>
          <w:rFonts w:ascii="Times New Roman" w:hAnsi="Times New Roman" w:cs="Times New Roman"/>
          <w:spacing w:val="-10"/>
          <w:szCs w:val="24"/>
        </w:rPr>
        <w:t xml:space="preserve"> </w:t>
      </w:r>
      <w:r w:rsidRPr="00CD32AB">
        <w:rPr>
          <w:rFonts w:ascii="Times New Roman" w:hAnsi="Times New Roman" w:cs="Times New Roman"/>
          <w:szCs w:val="24"/>
        </w:rPr>
        <w:t>IP?</w:t>
      </w:r>
      <w:proofErr w:type="gramStart"/>
      <w:r w:rsidRPr="00CD32AB">
        <w:rPr>
          <w:rFonts w:ascii="Times New Roman" w:hAnsi="Times New Roman" w:cs="Times New Roman"/>
          <w:szCs w:val="24"/>
        </w:rPr>
        <w:t>);</w:t>
      </w:r>
      <w:proofErr w:type="gramEnd"/>
    </w:p>
    <w:p w14:paraId="4707C5C6" w14:textId="35399AB0" w:rsidR="00EA50BF" w:rsidRPr="00CD32AB" w:rsidRDefault="00EA50BF" w:rsidP="00EA50BF">
      <w:pPr>
        <w:pStyle w:val="ListParagraph"/>
        <w:numPr>
          <w:ilvl w:val="3"/>
          <w:numId w:val="5"/>
        </w:numPr>
        <w:tabs>
          <w:tab w:val="left" w:pos="2407"/>
          <w:tab w:val="left" w:pos="2408"/>
        </w:tabs>
        <w:spacing w:line="276" w:lineRule="auto"/>
        <w:ind w:left="720"/>
        <w:jc w:val="both"/>
        <w:rPr>
          <w:rFonts w:ascii="Times New Roman" w:hAnsi="Times New Roman" w:cs="Times New Roman"/>
          <w:szCs w:val="24"/>
        </w:rPr>
      </w:pPr>
      <w:r w:rsidRPr="00CD32AB">
        <w:rPr>
          <w:rFonts w:ascii="Times New Roman" w:hAnsi="Times New Roman" w:cs="Times New Roman"/>
          <w:szCs w:val="24"/>
        </w:rPr>
        <w:t xml:space="preserve">Licensing rights of project-developed IP, including revenue sharing </w:t>
      </w:r>
      <w:proofErr w:type="gramStart"/>
      <w:r w:rsidRPr="00CD32AB">
        <w:rPr>
          <w:rFonts w:ascii="Times New Roman" w:hAnsi="Times New Roman" w:cs="Times New Roman"/>
          <w:szCs w:val="24"/>
        </w:rPr>
        <w:t>amount</w:t>
      </w:r>
      <w:proofErr w:type="gramEnd"/>
      <w:r w:rsidR="00B938E5">
        <w:rPr>
          <w:rFonts w:ascii="Times New Roman" w:hAnsi="Times New Roman" w:cs="Times New Roman"/>
          <w:szCs w:val="24"/>
        </w:rPr>
        <w:t xml:space="preserve"> of </w:t>
      </w:r>
      <w:r w:rsidRPr="00CD32AB">
        <w:rPr>
          <w:rFonts w:ascii="Times New Roman" w:hAnsi="Times New Roman" w:cs="Times New Roman"/>
          <w:szCs w:val="24"/>
        </w:rPr>
        <w:t>joint owners of project participants, if applicable (who will have what license rights to</w:t>
      </w:r>
      <w:r w:rsidRPr="00CD32AB">
        <w:rPr>
          <w:rFonts w:ascii="Times New Roman" w:hAnsi="Times New Roman" w:cs="Times New Roman"/>
          <w:spacing w:val="-29"/>
          <w:szCs w:val="24"/>
        </w:rPr>
        <w:t xml:space="preserve"> </w:t>
      </w:r>
      <w:r w:rsidRPr="00CD32AB">
        <w:rPr>
          <w:rFonts w:ascii="Times New Roman" w:hAnsi="Times New Roman" w:cs="Times New Roman"/>
          <w:szCs w:val="24"/>
        </w:rPr>
        <w:t>the IP?)</w:t>
      </w:r>
      <w:r w:rsidR="00B938E5">
        <w:rPr>
          <w:rFonts w:ascii="Times New Roman" w:hAnsi="Times New Roman" w:cs="Times New Roman"/>
          <w:szCs w:val="24"/>
        </w:rPr>
        <w:t>;</w:t>
      </w:r>
    </w:p>
    <w:p w14:paraId="103B0F6E" w14:textId="77777777" w:rsidR="00EA50BF" w:rsidRPr="00CD32AB" w:rsidRDefault="00EA50BF" w:rsidP="00EA50BF">
      <w:pPr>
        <w:pStyle w:val="ListParagraph"/>
        <w:numPr>
          <w:ilvl w:val="3"/>
          <w:numId w:val="5"/>
        </w:numPr>
        <w:tabs>
          <w:tab w:val="left" w:pos="2407"/>
          <w:tab w:val="left" w:pos="2408"/>
        </w:tabs>
        <w:spacing w:line="276" w:lineRule="auto"/>
        <w:ind w:left="720"/>
        <w:jc w:val="both"/>
        <w:rPr>
          <w:rFonts w:ascii="Times New Roman" w:hAnsi="Times New Roman" w:cs="Times New Roman"/>
          <w:szCs w:val="24"/>
        </w:rPr>
      </w:pPr>
      <w:r w:rsidRPr="00CD32AB">
        <w:rPr>
          <w:rFonts w:ascii="Times New Roman" w:hAnsi="Times New Roman" w:cs="Times New Roman"/>
          <w:szCs w:val="24"/>
        </w:rPr>
        <w:t>The project participant(s) that will have rights to enforce rights in project-developed IP (who can enforce those</w:t>
      </w:r>
      <w:r w:rsidRPr="00CD32AB">
        <w:rPr>
          <w:rFonts w:ascii="Times New Roman" w:hAnsi="Times New Roman" w:cs="Times New Roman"/>
          <w:spacing w:val="-8"/>
          <w:szCs w:val="24"/>
        </w:rPr>
        <w:t xml:space="preserve"> </w:t>
      </w:r>
      <w:r w:rsidRPr="00CD32AB">
        <w:rPr>
          <w:rFonts w:ascii="Times New Roman" w:hAnsi="Times New Roman" w:cs="Times New Roman"/>
          <w:szCs w:val="24"/>
        </w:rPr>
        <w:t>rights?)</w:t>
      </w:r>
    </w:p>
    <w:p w14:paraId="44CBA1EA" w14:textId="77777777" w:rsidR="00EA50BF" w:rsidRPr="00CD32AB" w:rsidRDefault="00EA50BF" w:rsidP="00EA50BF">
      <w:pPr>
        <w:pStyle w:val="ListParagraph"/>
        <w:numPr>
          <w:ilvl w:val="3"/>
          <w:numId w:val="5"/>
        </w:numPr>
        <w:tabs>
          <w:tab w:val="left" w:pos="2407"/>
          <w:tab w:val="left" w:pos="2408"/>
        </w:tabs>
        <w:spacing w:before="1" w:line="276" w:lineRule="auto"/>
        <w:ind w:left="720"/>
        <w:jc w:val="both"/>
        <w:rPr>
          <w:rFonts w:ascii="Times New Roman" w:hAnsi="Times New Roman" w:cs="Times New Roman"/>
          <w:szCs w:val="24"/>
        </w:rPr>
      </w:pPr>
      <w:r w:rsidRPr="00CD32AB">
        <w:rPr>
          <w:rFonts w:ascii="Times New Roman" w:hAnsi="Times New Roman" w:cs="Times New Roman"/>
          <w:szCs w:val="24"/>
        </w:rPr>
        <w:t>Background Intellectual Property (BIP) needed for the Project and terms (if any) under which that BIP will be made available to Project Participants both during and after performance of the</w:t>
      </w:r>
      <w:r w:rsidRPr="00CD32AB">
        <w:rPr>
          <w:rFonts w:ascii="Times New Roman" w:hAnsi="Times New Roman" w:cs="Times New Roman"/>
          <w:spacing w:val="-8"/>
          <w:szCs w:val="24"/>
        </w:rPr>
        <w:t xml:space="preserve"> </w:t>
      </w:r>
      <w:proofErr w:type="gramStart"/>
      <w:r w:rsidRPr="00CD32AB">
        <w:rPr>
          <w:rFonts w:ascii="Times New Roman" w:hAnsi="Times New Roman" w:cs="Times New Roman"/>
          <w:szCs w:val="24"/>
        </w:rPr>
        <w:t>Project;</w:t>
      </w:r>
      <w:proofErr w:type="gramEnd"/>
    </w:p>
    <w:p w14:paraId="530F5544" w14:textId="77777777" w:rsidR="00EA50BF" w:rsidRPr="00CD32AB" w:rsidRDefault="00EA50BF" w:rsidP="00EA50BF">
      <w:pPr>
        <w:pStyle w:val="ListParagraph"/>
        <w:numPr>
          <w:ilvl w:val="3"/>
          <w:numId w:val="5"/>
        </w:numPr>
        <w:tabs>
          <w:tab w:val="left" w:pos="2407"/>
          <w:tab w:val="left" w:pos="2408"/>
        </w:tabs>
        <w:spacing w:line="276" w:lineRule="auto"/>
        <w:ind w:left="720"/>
        <w:jc w:val="both"/>
        <w:rPr>
          <w:rFonts w:ascii="Times New Roman" w:hAnsi="Times New Roman" w:cs="Times New Roman"/>
          <w:szCs w:val="24"/>
        </w:rPr>
      </w:pPr>
      <w:r w:rsidRPr="00CD32AB">
        <w:rPr>
          <w:rFonts w:ascii="Times New Roman" w:hAnsi="Times New Roman" w:cs="Times New Roman"/>
          <w:szCs w:val="24"/>
        </w:rPr>
        <w:t>Terms under which the collective IP will be made available to government and/or industry upon its transition to general</w:t>
      </w:r>
      <w:r w:rsidRPr="00CD32AB">
        <w:rPr>
          <w:rFonts w:ascii="Times New Roman" w:hAnsi="Times New Roman" w:cs="Times New Roman"/>
          <w:spacing w:val="-15"/>
          <w:szCs w:val="24"/>
        </w:rPr>
        <w:t xml:space="preserve"> </w:t>
      </w:r>
      <w:proofErr w:type="gramStart"/>
      <w:r w:rsidRPr="00CD32AB">
        <w:rPr>
          <w:rFonts w:ascii="Times New Roman" w:hAnsi="Times New Roman" w:cs="Times New Roman"/>
          <w:szCs w:val="24"/>
        </w:rPr>
        <w:t>use;</w:t>
      </w:r>
      <w:proofErr w:type="gramEnd"/>
    </w:p>
    <w:p w14:paraId="0E46E194" w14:textId="77777777" w:rsidR="00EA50BF" w:rsidRPr="00CD32AB" w:rsidRDefault="00EA50BF" w:rsidP="00EA50BF">
      <w:pPr>
        <w:pStyle w:val="ListParagraph"/>
        <w:numPr>
          <w:ilvl w:val="3"/>
          <w:numId w:val="5"/>
        </w:numPr>
        <w:tabs>
          <w:tab w:val="left" w:pos="2407"/>
          <w:tab w:val="left" w:pos="2408"/>
        </w:tabs>
        <w:spacing w:before="3" w:line="276" w:lineRule="auto"/>
        <w:ind w:left="720"/>
        <w:jc w:val="both"/>
        <w:rPr>
          <w:rFonts w:ascii="Times New Roman" w:hAnsi="Times New Roman" w:cs="Times New Roman"/>
          <w:szCs w:val="24"/>
        </w:rPr>
      </w:pPr>
      <w:r w:rsidRPr="00CD32AB">
        <w:rPr>
          <w:rFonts w:ascii="Times New Roman" w:hAnsi="Times New Roman" w:cs="Times New Roman"/>
          <w:szCs w:val="24"/>
        </w:rPr>
        <w:t>Who will bear the filing and other costs of managing that Project IP, including</w:t>
      </w:r>
      <w:r w:rsidRPr="00CD32AB">
        <w:rPr>
          <w:rFonts w:ascii="Times New Roman" w:hAnsi="Times New Roman" w:cs="Times New Roman"/>
          <w:spacing w:val="-26"/>
          <w:szCs w:val="24"/>
        </w:rPr>
        <w:t xml:space="preserve"> </w:t>
      </w:r>
      <w:r w:rsidRPr="00CD32AB">
        <w:rPr>
          <w:rFonts w:ascii="Times New Roman" w:hAnsi="Times New Roman" w:cs="Times New Roman"/>
          <w:szCs w:val="24"/>
        </w:rPr>
        <w:t>the cost of prosecuting foreign and domestic patent</w:t>
      </w:r>
      <w:r w:rsidRPr="00CD32AB">
        <w:rPr>
          <w:rFonts w:ascii="Times New Roman" w:hAnsi="Times New Roman" w:cs="Times New Roman"/>
          <w:spacing w:val="-21"/>
          <w:szCs w:val="24"/>
        </w:rPr>
        <w:t xml:space="preserve"> </w:t>
      </w:r>
      <w:proofErr w:type="gramStart"/>
      <w:r w:rsidRPr="00CD32AB">
        <w:rPr>
          <w:rFonts w:ascii="Times New Roman" w:hAnsi="Times New Roman" w:cs="Times New Roman"/>
          <w:szCs w:val="24"/>
        </w:rPr>
        <w:t>rights;</w:t>
      </w:r>
      <w:proofErr w:type="gramEnd"/>
    </w:p>
    <w:p w14:paraId="5048B65E" w14:textId="7DF01D63" w:rsidR="00EA50BF" w:rsidRPr="00CD32AB" w:rsidRDefault="00EA50BF" w:rsidP="00EA50BF">
      <w:pPr>
        <w:pStyle w:val="ListParagraph"/>
        <w:numPr>
          <w:ilvl w:val="3"/>
          <w:numId w:val="5"/>
        </w:numPr>
        <w:tabs>
          <w:tab w:val="left" w:pos="2408"/>
        </w:tabs>
        <w:spacing w:line="276" w:lineRule="auto"/>
        <w:ind w:left="720"/>
        <w:jc w:val="both"/>
        <w:rPr>
          <w:rFonts w:ascii="Times New Roman" w:hAnsi="Times New Roman" w:cs="Times New Roman"/>
          <w:szCs w:val="24"/>
        </w:rPr>
      </w:pPr>
      <w:r w:rsidRPr="00CD32AB">
        <w:rPr>
          <w:rFonts w:ascii="Times New Roman" w:hAnsi="Times New Roman" w:cs="Times New Roman"/>
          <w:szCs w:val="24"/>
        </w:rPr>
        <w:t>An affirmation of the adoption, without exception, of the provisions of Article</w:t>
      </w:r>
      <w:r w:rsidRPr="00CD32AB">
        <w:rPr>
          <w:rFonts w:ascii="Times New Roman" w:hAnsi="Times New Roman" w:cs="Times New Roman"/>
          <w:spacing w:val="-28"/>
          <w:szCs w:val="24"/>
        </w:rPr>
        <w:t xml:space="preserve"> </w:t>
      </w:r>
      <w:r w:rsidRPr="00CD32AB">
        <w:rPr>
          <w:rFonts w:ascii="Times New Roman" w:hAnsi="Times New Roman" w:cs="Times New Roman"/>
          <w:szCs w:val="24"/>
        </w:rPr>
        <w:t xml:space="preserve">I, Section A, paragraph 15 and Article </w:t>
      </w:r>
      <w:r w:rsidRPr="00CD32AB">
        <w:rPr>
          <w:rFonts w:ascii="Times New Roman" w:hAnsi="Times New Roman" w:cs="Times New Roman"/>
          <w:spacing w:val="-2"/>
          <w:szCs w:val="24"/>
        </w:rPr>
        <w:t xml:space="preserve">II, </w:t>
      </w:r>
      <w:r w:rsidRPr="00CD32AB">
        <w:rPr>
          <w:rFonts w:ascii="Times New Roman" w:hAnsi="Times New Roman" w:cs="Times New Roman"/>
          <w:szCs w:val="24"/>
        </w:rPr>
        <w:t>Section J, of the Terms &amp; Conditions of Cooperative Agreement</w:t>
      </w:r>
      <w:r w:rsidRPr="00CD32AB">
        <w:rPr>
          <w:rFonts w:ascii="Times New Roman" w:hAnsi="Times New Roman" w:cs="Times New Roman"/>
          <w:spacing w:val="-9"/>
          <w:szCs w:val="24"/>
        </w:rPr>
        <w:t xml:space="preserve"> </w:t>
      </w:r>
      <w:r w:rsidRPr="00CD32AB">
        <w:rPr>
          <w:rFonts w:ascii="Times New Roman" w:hAnsi="Times New Roman" w:cs="Times New Roman"/>
          <w:szCs w:val="24"/>
        </w:rPr>
        <w:t>#17STQA00001-0</w:t>
      </w:r>
      <w:r w:rsidR="00B938E5">
        <w:rPr>
          <w:rFonts w:ascii="Times New Roman" w:hAnsi="Times New Roman" w:cs="Times New Roman"/>
          <w:szCs w:val="24"/>
        </w:rPr>
        <w:t>5</w:t>
      </w:r>
      <w:r w:rsidRPr="00CD32AB">
        <w:rPr>
          <w:rFonts w:ascii="Times New Roman" w:hAnsi="Times New Roman" w:cs="Times New Roman"/>
          <w:szCs w:val="24"/>
        </w:rPr>
        <w:t>-00.</w:t>
      </w:r>
    </w:p>
    <w:p w14:paraId="1089188E" w14:textId="77777777" w:rsidR="00EA50BF" w:rsidRPr="00CD32AB" w:rsidRDefault="00EA50BF" w:rsidP="00EA50BF">
      <w:pPr>
        <w:pStyle w:val="BodyText"/>
        <w:spacing w:before="4" w:line="276" w:lineRule="auto"/>
        <w:ind w:left="720"/>
        <w:rPr>
          <w:rFonts w:cs="Times New Roman"/>
          <w:szCs w:val="24"/>
        </w:rPr>
      </w:pPr>
    </w:p>
    <w:p w14:paraId="767FC258" w14:textId="7FA45BCB" w:rsidR="00EA50BF" w:rsidRPr="00CD32AB" w:rsidRDefault="00EA50BF" w:rsidP="00EA50BF">
      <w:pPr>
        <w:rPr>
          <w:rFonts w:cs="Times New Roman"/>
          <w:szCs w:val="24"/>
        </w:rPr>
      </w:pPr>
    </w:p>
    <w:p w14:paraId="231D0015" w14:textId="20E75D0D" w:rsidR="00610CC9" w:rsidRDefault="00610CC9" w:rsidP="009B4305">
      <w:pPr>
        <w:keepNext/>
        <w:keepLines/>
        <w:spacing w:before="320" w:after="40" w:line="276" w:lineRule="auto"/>
        <w:outlineLvl w:val="0"/>
      </w:pPr>
    </w:p>
    <w:sectPr w:rsidR="00610CC9" w:rsidSect="006C6317">
      <w:headerReference w:type="default"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743A1" w14:textId="77777777" w:rsidR="005A5C42" w:rsidRDefault="005A5C42" w:rsidP="00205592">
      <w:pPr>
        <w:spacing w:after="0" w:line="240" w:lineRule="auto"/>
      </w:pPr>
      <w:r>
        <w:separator/>
      </w:r>
    </w:p>
  </w:endnote>
  <w:endnote w:type="continuationSeparator" w:id="0">
    <w:p w14:paraId="726605D0" w14:textId="77777777" w:rsidR="005A5C42" w:rsidRDefault="005A5C42" w:rsidP="0020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827002"/>
      <w:docPartObj>
        <w:docPartGallery w:val="Page Numbers (Bottom of Page)"/>
        <w:docPartUnique/>
      </w:docPartObj>
    </w:sdtPr>
    <w:sdtEndPr>
      <w:rPr>
        <w:noProof/>
      </w:rPr>
    </w:sdtEndPr>
    <w:sdtContent>
      <w:p w14:paraId="647E99B5" w14:textId="1E513FB7" w:rsidR="00EE239C" w:rsidRDefault="00EE239C">
        <w:pPr>
          <w:pStyle w:val="Footer"/>
          <w:jc w:val="right"/>
        </w:pPr>
        <w:r>
          <w:fldChar w:fldCharType="begin"/>
        </w:r>
        <w:r>
          <w:instrText xml:space="preserve"> PAGE   \* MERGEFORMAT </w:instrText>
        </w:r>
        <w:r>
          <w:fldChar w:fldCharType="separate"/>
        </w:r>
        <w:r w:rsidR="007A2A2C">
          <w:rPr>
            <w:noProof/>
          </w:rPr>
          <w:t>6</w:t>
        </w:r>
        <w:r>
          <w:rPr>
            <w:noProof/>
          </w:rPr>
          <w:fldChar w:fldCharType="end"/>
        </w:r>
      </w:p>
    </w:sdtContent>
  </w:sdt>
  <w:p w14:paraId="67DBACA3" w14:textId="77777777" w:rsidR="00EE239C" w:rsidRDefault="00EE2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972C5" w14:textId="77777777" w:rsidR="005A5C42" w:rsidRDefault="005A5C42" w:rsidP="00205592">
      <w:pPr>
        <w:spacing w:after="0" w:line="240" w:lineRule="auto"/>
      </w:pPr>
      <w:r>
        <w:separator/>
      </w:r>
    </w:p>
  </w:footnote>
  <w:footnote w:type="continuationSeparator" w:id="0">
    <w:p w14:paraId="34EB2E27" w14:textId="77777777" w:rsidR="005A5C42" w:rsidRDefault="005A5C42" w:rsidP="00205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2C94F" w14:textId="7347C5D7" w:rsidR="00EE239C" w:rsidRPr="00CE309F" w:rsidRDefault="00EE239C" w:rsidP="00B72615">
    <w:pPr>
      <w:spacing w:before="20" w:after="0" w:line="240" w:lineRule="auto"/>
      <w:ind w:left="14"/>
      <w:rPr>
        <w:rFonts w:ascii="Tahoma"/>
        <w:sz w:val="18"/>
      </w:rPr>
    </w:pPr>
    <w:r w:rsidRPr="00CE309F">
      <w:rPr>
        <w:rFonts w:ascii="Century Gothic"/>
        <w:b/>
        <w:sz w:val="18"/>
      </w:rPr>
      <w:t xml:space="preserve">CAOE </w:t>
    </w:r>
    <w:r>
      <w:rPr>
        <w:rFonts w:ascii="Century Gothic"/>
        <w:b/>
        <w:sz w:val="18"/>
      </w:rPr>
      <w:t>Request for Proposals PIL-Focus 2022</w:t>
    </w:r>
    <w:r w:rsidRPr="00CE309F">
      <w:rPr>
        <w:rFonts w:ascii="Century Gothic"/>
        <w:b/>
        <w:sz w:val="18"/>
      </w:rPr>
      <w:t xml:space="preserve"> </w:t>
    </w:r>
  </w:p>
  <w:p w14:paraId="18F1B085" w14:textId="77777777" w:rsidR="00EE239C" w:rsidRPr="00B72615" w:rsidRDefault="005A5C42" w:rsidP="00B72615">
    <w:pPr>
      <w:spacing w:before="21" w:after="0" w:line="240" w:lineRule="auto"/>
      <w:ind w:left="14"/>
      <w:rPr>
        <w:rFonts w:ascii="Century Gothic"/>
        <w:sz w:val="18"/>
      </w:rPr>
    </w:pPr>
    <w:hyperlink r:id="rId1" w:history="1">
      <w:r w:rsidR="00EE239C" w:rsidRPr="009F5160">
        <w:rPr>
          <w:rStyle w:val="Hyperlink"/>
          <w:rFonts w:ascii="Century Gothic"/>
          <w:sz w:val="18"/>
          <w:u w:color="1F5E9E"/>
        </w:rPr>
        <w:t xml:space="preserve">caoe@asu.edu </w:t>
      </w:r>
    </w:hyperlink>
    <w:r w:rsidR="00EE239C">
      <w:rPr>
        <w:rFonts w:ascii="Century Gothic"/>
        <w:color w:val="254E9D"/>
        <w:sz w:val="18"/>
      </w:rPr>
      <w:t xml:space="preserve">| </w:t>
    </w:r>
    <w:hyperlink r:id="rId2" w:history="1">
      <w:r w:rsidR="00EE239C" w:rsidRPr="00186BA1">
        <w:rPr>
          <w:rStyle w:val="Hyperlink"/>
          <w:rFonts w:ascii="Century Gothic"/>
          <w:sz w:val="18"/>
          <w:u w:color="1F5E9E"/>
        </w:rPr>
        <w:t>caoe.asu.edu</w:t>
      </w:r>
    </w:hyperlink>
    <w:r w:rsidR="00EE239C" w:rsidRPr="00186BA1">
      <w:rPr>
        <w:rStyle w:val="Hyperlink"/>
        <w:rFonts w:ascii="Century Gothic"/>
        <w:sz w:val="18"/>
        <w:u w:color="1F5E9E"/>
      </w:rPr>
      <w:tab/>
    </w:r>
    <w:r w:rsidR="00EE239C">
      <w:tab/>
    </w:r>
  </w:p>
  <w:p w14:paraId="0B0DA979" w14:textId="77777777" w:rsidR="00EE239C" w:rsidRDefault="00EE2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E0F"/>
    <w:multiLevelType w:val="hybridMultilevel"/>
    <w:tmpl w:val="8FDED420"/>
    <w:lvl w:ilvl="0" w:tplc="96C225D2">
      <w:numFmt w:val="bullet"/>
      <w:lvlText w:val="•"/>
      <w:lvlJc w:val="left"/>
      <w:pPr>
        <w:ind w:left="2011" w:hanging="452"/>
      </w:pPr>
      <w:rPr>
        <w:rFonts w:ascii="Times New Roman" w:eastAsia="Times New Roman" w:hAnsi="Times New Roman" w:cs="Times New Roman"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77A5B"/>
    <w:multiLevelType w:val="hybridMultilevel"/>
    <w:tmpl w:val="8D8CA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735AC"/>
    <w:multiLevelType w:val="hybridMultilevel"/>
    <w:tmpl w:val="896A4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064985"/>
    <w:multiLevelType w:val="hybridMultilevel"/>
    <w:tmpl w:val="58A4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D1B76"/>
    <w:multiLevelType w:val="hybridMultilevel"/>
    <w:tmpl w:val="1624C1D8"/>
    <w:lvl w:ilvl="0" w:tplc="40BCBCD6">
      <w:numFmt w:val="bullet"/>
      <w:lvlText w:val=""/>
      <w:lvlJc w:val="left"/>
      <w:pPr>
        <w:ind w:left="1080" w:hanging="360"/>
      </w:pPr>
      <w:rPr>
        <w:rFonts w:ascii="Symbol" w:eastAsia="Symbol" w:hAnsi="Symbol" w:cs="Symbol" w:hint="default"/>
        <w:w w:val="100"/>
        <w:sz w:val="22"/>
        <w:szCs w:val="22"/>
      </w:rPr>
    </w:lvl>
    <w:lvl w:ilvl="1" w:tplc="F89AB4C0">
      <w:numFmt w:val="bullet"/>
      <w:lvlText w:val=""/>
      <w:lvlJc w:val="left"/>
      <w:pPr>
        <w:ind w:left="1181" w:hanging="360"/>
      </w:pPr>
      <w:rPr>
        <w:rFonts w:hint="default"/>
        <w:w w:val="100"/>
      </w:rPr>
    </w:lvl>
    <w:lvl w:ilvl="2" w:tplc="96C225D2">
      <w:numFmt w:val="bullet"/>
      <w:lvlText w:val="•"/>
      <w:lvlJc w:val="left"/>
      <w:pPr>
        <w:ind w:left="1531" w:hanging="452"/>
      </w:pPr>
      <w:rPr>
        <w:rFonts w:ascii="Times New Roman" w:eastAsia="Times New Roman" w:hAnsi="Times New Roman" w:cs="Times New Roman" w:hint="default"/>
        <w:w w:val="99"/>
        <w:sz w:val="24"/>
        <w:szCs w:val="24"/>
      </w:rPr>
    </w:lvl>
    <w:lvl w:ilvl="3" w:tplc="665E9642">
      <w:numFmt w:val="bullet"/>
      <w:lvlText w:val=""/>
      <w:lvlJc w:val="left"/>
      <w:pPr>
        <w:ind w:left="1927" w:hanging="360"/>
      </w:pPr>
      <w:rPr>
        <w:rFonts w:ascii="Symbol" w:eastAsia="Symbol" w:hAnsi="Symbol" w:cs="Symbol" w:hint="default"/>
        <w:w w:val="100"/>
        <w:sz w:val="22"/>
        <w:szCs w:val="22"/>
      </w:rPr>
    </w:lvl>
    <w:lvl w:ilvl="4" w:tplc="EC1C959C">
      <w:numFmt w:val="bullet"/>
      <w:lvlText w:val="•"/>
      <w:lvlJc w:val="left"/>
      <w:pPr>
        <w:ind w:left="3051" w:hanging="360"/>
      </w:pPr>
      <w:rPr>
        <w:rFonts w:hint="default"/>
      </w:rPr>
    </w:lvl>
    <w:lvl w:ilvl="5" w:tplc="2B6E93F4">
      <w:numFmt w:val="bullet"/>
      <w:lvlText w:val="•"/>
      <w:lvlJc w:val="left"/>
      <w:pPr>
        <w:ind w:left="4182" w:hanging="360"/>
      </w:pPr>
      <w:rPr>
        <w:rFonts w:hint="default"/>
      </w:rPr>
    </w:lvl>
    <w:lvl w:ilvl="6" w:tplc="9EC67F82">
      <w:numFmt w:val="bullet"/>
      <w:lvlText w:val="•"/>
      <w:lvlJc w:val="left"/>
      <w:pPr>
        <w:ind w:left="5314" w:hanging="360"/>
      </w:pPr>
      <w:rPr>
        <w:rFonts w:hint="default"/>
      </w:rPr>
    </w:lvl>
    <w:lvl w:ilvl="7" w:tplc="40DA34C4">
      <w:numFmt w:val="bullet"/>
      <w:lvlText w:val="•"/>
      <w:lvlJc w:val="left"/>
      <w:pPr>
        <w:ind w:left="6445" w:hanging="360"/>
      </w:pPr>
      <w:rPr>
        <w:rFonts w:hint="default"/>
      </w:rPr>
    </w:lvl>
    <w:lvl w:ilvl="8" w:tplc="BC580294">
      <w:numFmt w:val="bullet"/>
      <w:lvlText w:val="•"/>
      <w:lvlJc w:val="left"/>
      <w:pPr>
        <w:ind w:left="7577" w:hanging="360"/>
      </w:pPr>
      <w:rPr>
        <w:rFonts w:hint="default"/>
      </w:rPr>
    </w:lvl>
  </w:abstractNum>
  <w:abstractNum w:abstractNumId="5" w15:restartNumberingAfterBreak="0">
    <w:nsid w:val="0B003F90"/>
    <w:multiLevelType w:val="hybridMultilevel"/>
    <w:tmpl w:val="5C8A8020"/>
    <w:lvl w:ilvl="0" w:tplc="B396FBDC">
      <w:start w:val="1"/>
      <w:numFmt w:val="decimal"/>
      <w:lvlText w:val="%1."/>
      <w:lvlJc w:val="left"/>
      <w:pPr>
        <w:ind w:left="1560" w:hanging="360"/>
      </w:pPr>
      <w:rPr>
        <w:rFonts w:ascii="Times New Roman" w:eastAsia="Times New Roman" w:hAnsi="Times New Roman" w:cs="Times New Roman" w:hint="default"/>
        <w:color w:val="403733"/>
        <w:w w:val="100"/>
        <w:sz w:val="22"/>
        <w:szCs w:val="22"/>
      </w:rPr>
    </w:lvl>
    <w:lvl w:ilvl="1" w:tplc="B53EAB94">
      <w:numFmt w:val="bullet"/>
      <w:lvlText w:val="•"/>
      <w:lvlJc w:val="left"/>
      <w:pPr>
        <w:ind w:left="2436" w:hanging="360"/>
      </w:pPr>
      <w:rPr>
        <w:rFonts w:hint="default"/>
      </w:rPr>
    </w:lvl>
    <w:lvl w:ilvl="2" w:tplc="EF7AAF18">
      <w:numFmt w:val="bullet"/>
      <w:lvlText w:val="•"/>
      <w:lvlJc w:val="left"/>
      <w:pPr>
        <w:ind w:left="3312" w:hanging="360"/>
      </w:pPr>
      <w:rPr>
        <w:rFonts w:hint="default"/>
      </w:rPr>
    </w:lvl>
    <w:lvl w:ilvl="3" w:tplc="C8E6BE04">
      <w:numFmt w:val="bullet"/>
      <w:lvlText w:val="•"/>
      <w:lvlJc w:val="left"/>
      <w:pPr>
        <w:ind w:left="4188" w:hanging="360"/>
      </w:pPr>
      <w:rPr>
        <w:rFonts w:hint="default"/>
      </w:rPr>
    </w:lvl>
    <w:lvl w:ilvl="4" w:tplc="5A804898">
      <w:numFmt w:val="bullet"/>
      <w:lvlText w:val="•"/>
      <w:lvlJc w:val="left"/>
      <w:pPr>
        <w:ind w:left="5064" w:hanging="360"/>
      </w:pPr>
      <w:rPr>
        <w:rFonts w:hint="default"/>
      </w:rPr>
    </w:lvl>
    <w:lvl w:ilvl="5" w:tplc="835C07EE">
      <w:numFmt w:val="bullet"/>
      <w:lvlText w:val="•"/>
      <w:lvlJc w:val="left"/>
      <w:pPr>
        <w:ind w:left="5940" w:hanging="360"/>
      </w:pPr>
      <w:rPr>
        <w:rFonts w:hint="default"/>
      </w:rPr>
    </w:lvl>
    <w:lvl w:ilvl="6" w:tplc="B8BCBD1A">
      <w:numFmt w:val="bullet"/>
      <w:lvlText w:val="•"/>
      <w:lvlJc w:val="left"/>
      <w:pPr>
        <w:ind w:left="6816" w:hanging="360"/>
      </w:pPr>
      <w:rPr>
        <w:rFonts w:hint="default"/>
      </w:rPr>
    </w:lvl>
    <w:lvl w:ilvl="7" w:tplc="01381B9A">
      <w:numFmt w:val="bullet"/>
      <w:lvlText w:val="•"/>
      <w:lvlJc w:val="left"/>
      <w:pPr>
        <w:ind w:left="7692" w:hanging="360"/>
      </w:pPr>
      <w:rPr>
        <w:rFonts w:hint="default"/>
      </w:rPr>
    </w:lvl>
    <w:lvl w:ilvl="8" w:tplc="63728828">
      <w:numFmt w:val="bullet"/>
      <w:lvlText w:val="•"/>
      <w:lvlJc w:val="left"/>
      <w:pPr>
        <w:ind w:left="8568" w:hanging="360"/>
      </w:pPr>
      <w:rPr>
        <w:rFonts w:hint="default"/>
      </w:rPr>
    </w:lvl>
  </w:abstractNum>
  <w:abstractNum w:abstractNumId="6" w15:restartNumberingAfterBreak="0">
    <w:nsid w:val="12393ED8"/>
    <w:multiLevelType w:val="hybridMultilevel"/>
    <w:tmpl w:val="62523D38"/>
    <w:lvl w:ilvl="0" w:tplc="04090001">
      <w:start w:val="1"/>
      <w:numFmt w:val="bullet"/>
      <w:lvlText w:val=""/>
      <w:lvlJc w:val="left"/>
      <w:pPr>
        <w:ind w:left="1080" w:hanging="360"/>
      </w:pPr>
      <w:rPr>
        <w:rFonts w:ascii="Symbol" w:hAnsi="Symbol" w:hint="default"/>
        <w:color w:val="403733"/>
        <w:w w:val="6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DD18E9"/>
    <w:multiLevelType w:val="hybridMultilevel"/>
    <w:tmpl w:val="A18CE0CA"/>
    <w:lvl w:ilvl="0" w:tplc="9BA0B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D192D"/>
    <w:multiLevelType w:val="hybridMultilevel"/>
    <w:tmpl w:val="10CE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3089A"/>
    <w:multiLevelType w:val="hybridMultilevel"/>
    <w:tmpl w:val="3A786C64"/>
    <w:lvl w:ilvl="0" w:tplc="9BA0B3A4">
      <w:start w:val="1"/>
      <w:numFmt w:val="decimal"/>
      <w:lvlText w:val="%1."/>
      <w:lvlJc w:val="left"/>
      <w:pPr>
        <w:ind w:left="690" w:hanging="60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E4D2052"/>
    <w:multiLevelType w:val="hybridMultilevel"/>
    <w:tmpl w:val="2EE0B8E6"/>
    <w:lvl w:ilvl="0" w:tplc="D72687F2">
      <w:numFmt w:val="bullet"/>
      <w:lvlText w:val="•"/>
      <w:lvlJc w:val="left"/>
      <w:pPr>
        <w:ind w:left="392" w:hanging="344"/>
      </w:pPr>
      <w:rPr>
        <w:rFonts w:ascii="Century Gothic" w:eastAsia="Century Gothic" w:hAnsi="Century Gothic" w:cs="Century Gothic" w:hint="default"/>
        <w:color w:val="403733"/>
        <w:w w:val="69"/>
        <w:sz w:val="22"/>
        <w:szCs w:val="22"/>
      </w:rPr>
    </w:lvl>
    <w:lvl w:ilvl="1" w:tplc="BF8A8FEE">
      <w:numFmt w:val="bullet"/>
      <w:lvlText w:val="•"/>
      <w:lvlJc w:val="left"/>
      <w:pPr>
        <w:ind w:left="784" w:hanging="154"/>
      </w:pPr>
      <w:rPr>
        <w:rFonts w:ascii="Century Gothic" w:eastAsia="Century Gothic" w:hAnsi="Century Gothic" w:cs="Century Gothic" w:hint="default"/>
        <w:color w:val="403733"/>
        <w:w w:val="69"/>
        <w:sz w:val="22"/>
        <w:szCs w:val="22"/>
      </w:rPr>
    </w:lvl>
    <w:lvl w:ilvl="2" w:tplc="23DAC220">
      <w:numFmt w:val="bullet"/>
      <w:lvlText w:val=""/>
      <w:lvlJc w:val="left"/>
      <w:pPr>
        <w:ind w:left="1661" w:hanging="360"/>
      </w:pPr>
      <w:rPr>
        <w:rFonts w:ascii="Symbol" w:eastAsia="Symbol" w:hAnsi="Symbol" w:cs="Symbol" w:hint="default"/>
        <w:w w:val="100"/>
        <w:sz w:val="22"/>
        <w:szCs w:val="22"/>
      </w:rPr>
    </w:lvl>
    <w:lvl w:ilvl="3" w:tplc="BE5086B8">
      <w:numFmt w:val="bullet"/>
      <w:lvlText w:val="•"/>
      <w:lvlJc w:val="left"/>
      <w:pPr>
        <w:ind w:left="2042" w:hanging="360"/>
      </w:pPr>
      <w:rPr>
        <w:rFonts w:hint="default"/>
      </w:rPr>
    </w:lvl>
    <w:lvl w:ilvl="4" w:tplc="D3C6E4A2">
      <w:numFmt w:val="bullet"/>
      <w:lvlText w:val="•"/>
      <w:lvlJc w:val="left"/>
      <w:pPr>
        <w:ind w:left="2425" w:hanging="360"/>
      </w:pPr>
      <w:rPr>
        <w:rFonts w:hint="default"/>
      </w:rPr>
    </w:lvl>
    <w:lvl w:ilvl="5" w:tplc="9FA6202C">
      <w:numFmt w:val="bullet"/>
      <w:lvlText w:val="•"/>
      <w:lvlJc w:val="left"/>
      <w:pPr>
        <w:ind w:left="2807" w:hanging="360"/>
      </w:pPr>
      <w:rPr>
        <w:rFonts w:hint="default"/>
      </w:rPr>
    </w:lvl>
    <w:lvl w:ilvl="6" w:tplc="99D654C0">
      <w:numFmt w:val="bullet"/>
      <w:lvlText w:val="•"/>
      <w:lvlJc w:val="left"/>
      <w:pPr>
        <w:ind w:left="3190" w:hanging="360"/>
      </w:pPr>
      <w:rPr>
        <w:rFonts w:hint="default"/>
      </w:rPr>
    </w:lvl>
    <w:lvl w:ilvl="7" w:tplc="CA023AA2">
      <w:numFmt w:val="bullet"/>
      <w:lvlText w:val="•"/>
      <w:lvlJc w:val="left"/>
      <w:pPr>
        <w:ind w:left="3572" w:hanging="360"/>
      </w:pPr>
      <w:rPr>
        <w:rFonts w:hint="default"/>
      </w:rPr>
    </w:lvl>
    <w:lvl w:ilvl="8" w:tplc="D4C4E116">
      <w:numFmt w:val="bullet"/>
      <w:lvlText w:val="•"/>
      <w:lvlJc w:val="left"/>
      <w:pPr>
        <w:ind w:left="3955" w:hanging="360"/>
      </w:pPr>
      <w:rPr>
        <w:rFonts w:hint="default"/>
      </w:rPr>
    </w:lvl>
  </w:abstractNum>
  <w:abstractNum w:abstractNumId="11" w15:restartNumberingAfterBreak="0">
    <w:nsid w:val="1FF47E79"/>
    <w:multiLevelType w:val="hybridMultilevel"/>
    <w:tmpl w:val="94EE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B4D18"/>
    <w:multiLevelType w:val="hybridMultilevel"/>
    <w:tmpl w:val="A364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32AB7"/>
    <w:multiLevelType w:val="hybridMultilevel"/>
    <w:tmpl w:val="F142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A6B8D"/>
    <w:multiLevelType w:val="hybridMultilevel"/>
    <w:tmpl w:val="B9C66D86"/>
    <w:lvl w:ilvl="0" w:tplc="04090001">
      <w:start w:val="1"/>
      <w:numFmt w:val="bullet"/>
      <w:lvlText w:val=""/>
      <w:lvlJc w:val="left"/>
      <w:pPr>
        <w:ind w:left="1080" w:hanging="360"/>
      </w:pPr>
      <w:rPr>
        <w:rFonts w:ascii="Symbol" w:hAnsi="Symbol" w:hint="default"/>
        <w:color w:val="403733"/>
        <w:w w:val="6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831B2F"/>
    <w:multiLevelType w:val="hybridMultilevel"/>
    <w:tmpl w:val="0F824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84E45"/>
    <w:multiLevelType w:val="hybridMultilevel"/>
    <w:tmpl w:val="EACAFF02"/>
    <w:lvl w:ilvl="0" w:tplc="23DAC220">
      <w:numFmt w:val="bullet"/>
      <w:lvlText w:val=""/>
      <w:lvlJc w:val="left"/>
      <w:pPr>
        <w:ind w:left="1080" w:hanging="360"/>
      </w:pPr>
      <w:rPr>
        <w:rFonts w:ascii="Symbol" w:eastAsia="Symbol" w:hAnsi="Symbol" w:cs="Symbol" w:hint="default"/>
        <w:color w:val="403733"/>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FD5DD1"/>
    <w:multiLevelType w:val="hybridMultilevel"/>
    <w:tmpl w:val="6B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41DAC"/>
    <w:multiLevelType w:val="hybridMultilevel"/>
    <w:tmpl w:val="07ACBD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64B19B0"/>
    <w:multiLevelType w:val="multilevel"/>
    <w:tmpl w:val="4C14EA98"/>
    <w:lvl w:ilvl="0">
      <w:start w:val="1"/>
      <w:numFmt w:val="decimal"/>
      <w:lvlText w:val="%1."/>
      <w:lvlJc w:val="left"/>
      <w:pPr>
        <w:ind w:left="884" w:hanging="360"/>
      </w:pPr>
      <w:rPr>
        <w:rFonts w:ascii="Times New Roman" w:eastAsia="Calibri" w:hAnsi="Calibri" w:cs="Calibri"/>
      </w:rPr>
    </w:lvl>
    <w:lvl w:ilvl="1">
      <w:start w:val="2"/>
      <w:numFmt w:val="decimal"/>
      <w:isLgl/>
      <w:lvlText w:val="%1.%2"/>
      <w:lvlJc w:val="left"/>
      <w:pPr>
        <w:ind w:left="884" w:hanging="360"/>
      </w:pPr>
      <w:rPr>
        <w:rFonts w:hint="default"/>
      </w:rPr>
    </w:lvl>
    <w:lvl w:ilvl="2">
      <w:start w:val="1"/>
      <w:numFmt w:val="decimal"/>
      <w:isLgl/>
      <w:lvlText w:val="%1.%2.%3"/>
      <w:lvlJc w:val="left"/>
      <w:pPr>
        <w:ind w:left="1244" w:hanging="720"/>
      </w:pPr>
      <w:rPr>
        <w:rFonts w:hint="default"/>
      </w:rPr>
    </w:lvl>
    <w:lvl w:ilvl="3">
      <w:start w:val="1"/>
      <w:numFmt w:val="decimal"/>
      <w:isLgl/>
      <w:lvlText w:val="%1.%2.%3.%4"/>
      <w:lvlJc w:val="left"/>
      <w:pPr>
        <w:ind w:left="1604" w:hanging="1080"/>
      </w:pPr>
      <w:rPr>
        <w:rFonts w:hint="default"/>
      </w:rPr>
    </w:lvl>
    <w:lvl w:ilvl="4">
      <w:start w:val="1"/>
      <w:numFmt w:val="decimal"/>
      <w:isLgl/>
      <w:lvlText w:val="%1.%2.%3.%4.%5"/>
      <w:lvlJc w:val="left"/>
      <w:pPr>
        <w:ind w:left="1604" w:hanging="1080"/>
      </w:pPr>
      <w:rPr>
        <w:rFonts w:hint="default"/>
      </w:rPr>
    </w:lvl>
    <w:lvl w:ilvl="5">
      <w:start w:val="1"/>
      <w:numFmt w:val="decimal"/>
      <w:isLgl/>
      <w:lvlText w:val="%1.%2.%3.%4.%5.%6"/>
      <w:lvlJc w:val="left"/>
      <w:pPr>
        <w:ind w:left="1964" w:hanging="1440"/>
      </w:pPr>
      <w:rPr>
        <w:rFonts w:hint="default"/>
      </w:rPr>
    </w:lvl>
    <w:lvl w:ilvl="6">
      <w:start w:val="1"/>
      <w:numFmt w:val="decimal"/>
      <w:isLgl/>
      <w:lvlText w:val="%1.%2.%3.%4.%5.%6.%7"/>
      <w:lvlJc w:val="left"/>
      <w:pPr>
        <w:ind w:left="1964" w:hanging="1440"/>
      </w:pPr>
      <w:rPr>
        <w:rFonts w:hint="default"/>
      </w:rPr>
    </w:lvl>
    <w:lvl w:ilvl="7">
      <w:start w:val="1"/>
      <w:numFmt w:val="decimal"/>
      <w:isLgl/>
      <w:lvlText w:val="%1.%2.%3.%4.%5.%6.%7.%8"/>
      <w:lvlJc w:val="left"/>
      <w:pPr>
        <w:ind w:left="2324" w:hanging="1800"/>
      </w:pPr>
      <w:rPr>
        <w:rFonts w:hint="default"/>
      </w:rPr>
    </w:lvl>
    <w:lvl w:ilvl="8">
      <w:start w:val="1"/>
      <w:numFmt w:val="decimal"/>
      <w:isLgl/>
      <w:lvlText w:val="%1.%2.%3.%4.%5.%6.%7.%8.%9"/>
      <w:lvlJc w:val="left"/>
      <w:pPr>
        <w:ind w:left="2324" w:hanging="1800"/>
      </w:pPr>
      <w:rPr>
        <w:rFonts w:hint="default"/>
      </w:rPr>
    </w:lvl>
  </w:abstractNum>
  <w:abstractNum w:abstractNumId="20" w15:restartNumberingAfterBreak="0">
    <w:nsid w:val="3E922EDA"/>
    <w:multiLevelType w:val="hybridMultilevel"/>
    <w:tmpl w:val="84FE8392"/>
    <w:lvl w:ilvl="0" w:tplc="23DAC220">
      <w:numFmt w:val="bullet"/>
      <w:lvlText w:val=""/>
      <w:lvlJc w:val="left"/>
      <w:pPr>
        <w:ind w:left="1560" w:hanging="360"/>
      </w:pPr>
      <w:rPr>
        <w:rFonts w:ascii="Symbol" w:eastAsia="Symbol" w:hAnsi="Symbol" w:cs="Symbol" w:hint="default"/>
        <w:w w:val="100"/>
        <w:sz w:val="22"/>
        <w:szCs w:val="22"/>
      </w:rPr>
    </w:lvl>
    <w:lvl w:ilvl="1" w:tplc="23DAC220">
      <w:numFmt w:val="bullet"/>
      <w:lvlText w:val=""/>
      <w:lvlJc w:val="left"/>
      <w:pPr>
        <w:ind w:left="2436" w:hanging="360"/>
      </w:pPr>
      <w:rPr>
        <w:rFonts w:ascii="Symbol" w:eastAsia="Symbol" w:hAnsi="Symbol" w:cs="Symbol" w:hint="default"/>
        <w:w w:val="100"/>
        <w:sz w:val="22"/>
        <w:szCs w:val="22"/>
      </w:rPr>
    </w:lvl>
    <w:lvl w:ilvl="2" w:tplc="A858E814">
      <w:numFmt w:val="bullet"/>
      <w:lvlText w:val="•"/>
      <w:lvlJc w:val="left"/>
      <w:pPr>
        <w:ind w:left="3312" w:hanging="360"/>
      </w:pPr>
      <w:rPr>
        <w:rFonts w:hint="default"/>
      </w:rPr>
    </w:lvl>
    <w:lvl w:ilvl="3" w:tplc="04EAE6D0">
      <w:numFmt w:val="bullet"/>
      <w:lvlText w:val="•"/>
      <w:lvlJc w:val="left"/>
      <w:pPr>
        <w:ind w:left="4188" w:hanging="360"/>
      </w:pPr>
      <w:rPr>
        <w:rFonts w:hint="default"/>
      </w:rPr>
    </w:lvl>
    <w:lvl w:ilvl="4" w:tplc="6B449B4E">
      <w:numFmt w:val="bullet"/>
      <w:lvlText w:val="•"/>
      <w:lvlJc w:val="left"/>
      <w:pPr>
        <w:ind w:left="5064" w:hanging="360"/>
      </w:pPr>
      <w:rPr>
        <w:rFonts w:hint="default"/>
      </w:rPr>
    </w:lvl>
    <w:lvl w:ilvl="5" w:tplc="7CFC75B2">
      <w:numFmt w:val="bullet"/>
      <w:lvlText w:val="•"/>
      <w:lvlJc w:val="left"/>
      <w:pPr>
        <w:ind w:left="5940" w:hanging="360"/>
      </w:pPr>
      <w:rPr>
        <w:rFonts w:hint="default"/>
      </w:rPr>
    </w:lvl>
    <w:lvl w:ilvl="6" w:tplc="A14C8A12">
      <w:numFmt w:val="bullet"/>
      <w:lvlText w:val="•"/>
      <w:lvlJc w:val="left"/>
      <w:pPr>
        <w:ind w:left="6816" w:hanging="360"/>
      </w:pPr>
      <w:rPr>
        <w:rFonts w:hint="default"/>
      </w:rPr>
    </w:lvl>
    <w:lvl w:ilvl="7" w:tplc="66FAF398">
      <w:numFmt w:val="bullet"/>
      <w:lvlText w:val="•"/>
      <w:lvlJc w:val="left"/>
      <w:pPr>
        <w:ind w:left="7692" w:hanging="360"/>
      </w:pPr>
      <w:rPr>
        <w:rFonts w:hint="default"/>
      </w:rPr>
    </w:lvl>
    <w:lvl w:ilvl="8" w:tplc="C4C2E468">
      <w:numFmt w:val="bullet"/>
      <w:lvlText w:val="•"/>
      <w:lvlJc w:val="left"/>
      <w:pPr>
        <w:ind w:left="8568" w:hanging="360"/>
      </w:pPr>
      <w:rPr>
        <w:rFonts w:hint="default"/>
      </w:rPr>
    </w:lvl>
  </w:abstractNum>
  <w:abstractNum w:abstractNumId="21" w15:restartNumberingAfterBreak="0">
    <w:nsid w:val="47484785"/>
    <w:multiLevelType w:val="hybridMultilevel"/>
    <w:tmpl w:val="14B84BBE"/>
    <w:lvl w:ilvl="0" w:tplc="D72687F2">
      <w:numFmt w:val="bullet"/>
      <w:lvlText w:val="•"/>
      <w:lvlJc w:val="left"/>
      <w:pPr>
        <w:ind w:left="1080" w:hanging="360"/>
      </w:pPr>
      <w:rPr>
        <w:rFonts w:ascii="Century Gothic" w:eastAsia="Century Gothic" w:hAnsi="Century Gothic" w:cs="Century Gothic" w:hint="default"/>
        <w:color w:val="403733"/>
        <w:w w:val="6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9521C5"/>
    <w:multiLevelType w:val="hybridMultilevel"/>
    <w:tmpl w:val="F358F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A00FB"/>
    <w:multiLevelType w:val="hybridMultilevel"/>
    <w:tmpl w:val="B4E2CC30"/>
    <w:lvl w:ilvl="0" w:tplc="169CC2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622A7"/>
    <w:multiLevelType w:val="hybridMultilevel"/>
    <w:tmpl w:val="A18CE0CA"/>
    <w:lvl w:ilvl="0" w:tplc="9BA0B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387A69"/>
    <w:multiLevelType w:val="hybridMultilevel"/>
    <w:tmpl w:val="E1FC00F0"/>
    <w:lvl w:ilvl="0" w:tplc="96C225D2">
      <w:numFmt w:val="bullet"/>
      <w:lvlText w:val="•"/>
      <w:lvlJc w:val="left"/>
      <w:pPr>
        <w:ind w:left="720" w:hanging="360"/>
      </w:pPr>
      <w:rPr>
        <w:rFonts w:ascii="Times New Roman" w:eastAsia="Times New Roman" w:hAnsi="Times New Roman" w:cs="Times New Roman"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71232"/>
    <w:multiLevelType w:val="hybridMultilevel"/>
    <w:tmpl w:val="8F505614"/>
    <w:lvl w:ilvl="0" w:tplc="BE5086B8">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50908"/>
    <w:multiLevelType w:val="hybridMultilevel"/>
    <w:tmpl w:val="0228F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24DFC"/>
    <w:multiLevelType w:val="hybridMultilevel"/>
    <w:tmpl w:val="29260F78"/>
    <w:lvl w:ilvl="0" w:tplc="04090001">
      <w:start w:val="1"/>
      <w:numFmt w:val="bullet"/>
      <w:lvlText w:val=""/>
      <w:lvlJc w:val="left"/>
      <w:pPr>
        <w:ind w:left="720" w:hanging="360"/>
      </w:pPr>
      <w:rPr>
        <w:rFonts w:ascii="Symbol" w:hAnsi="Symbol"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F3CB3"/>
    <w:multiLevelType w:val="hybridMultilevel"/>
    <w:tmpl w:val="A18CE0CA"/>
    <w:lvl w:ilvl="0" w:tplc="9BA0B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31EAD"/>
    <w:multiLevelType w:val="hybridMultilevel"/>
    <w:tmpl w:val="0C965620"/>
    <w:lvl w:ilvl="0" w:tplc="DBDE7626">
      <w:start w:val="1"/>
      <w:numFmt w:val="decimal"/>
      <w:lvlText w:val="%1."/>
      <w:lvlJc w:val="left"/>
      <w:pPr>
        <w:ind w:left="1560" w:hanging="360"/>
      </w:pPr>
      <w:rPr>
        <w:rFonts w:ascii="Times New Roman" w:eastAsia="Times New Roman" w:hAnsi="Times New Roman" w:cs="Times New Roman" w:hint="default"/>
        <w:w w:val="100"/>
        <w:sz w:val="22"/>
        <w:szCs w:val="22"/>
      </w:rPr>
    </w:lvl>
    <w:lvl w:ilvl="1" w:tplc="23DAC220">
      <w:numFmt w:val="bullet"/>
      <w:lvlText w:val=""/>
      <w:lvlJc w:val="left"/>
      <w:pPr>
        <w:ind w:left="2436" w:hanging="360"/>
      </w:pPr>
      <w:rPr>
        <w:rFonts w:ascii="Symbol" w:eastAsia="Symbol" w:hAnsi="Symbol" w:cs="Symbol" w:hint="default"/>
        <w:w w:val="100"/>
        <w:sz w:val="22"/>
        <w:szCs w:val="22"/>
      </w:rPr>
    </w:lvl>
    <w:lvl w:ilvl="2" w:tplc="A858E814">
      <w:numFmt w:val="bullet"/>
      <w:lvlText w:val="•"/>
      <w:lvlJc w:val="left"/>
      <w:pPr>
        <w:ind w:left="3312" w:hanging="360"/>
      </w:pPr>
      <w:rPr>
        <w:rFonts w:hint="default"/>
      </w:rPr>
    </w:lvl>
    <w:lvl w:ilvl="3" w:tplc="04EAE6D0">
      <w:numFmt w:val="bullet"/>
      <w:lvlText w:val="•"/>
      <w:lvlJc w:val="left"/>
      <w:pPr>
        <w:ind w:left="4188" w:hanging="360"/>
      </w:pPr>
      <w:rPr>
        <w:rFonts w:hint="default"/>
      </w:rPr>
    </w:lvl>
    <w:lvl w:ilvl="4" w:tplc="6B449B4E">
      <w:numFmt w:val="bullet"/>
      <w:lvlText w:val="•"/>
      <w:lvlJc w:val="left"/>
      <w:pPr>
        <w:ind w:left="5064" w:hanging="360"/>
      </w:pPr>
      <w:rPr>
        <w:rFonts w:hint="default"/>
      </w:rPr>
    </w:lvl>
    <w:lvl w:ilvl="5" w:tplc="7CFC75B2">
      <w:numFmt w:val="bullet"/>
      <w:lvlText w:val="•"/>
      <w:lvlJc w:val="left"/>
      <w:pPr>
        <w:ind w:left="5940" w:hanging="360"/>
      </w:pPr>
      <w:rPr>
        <w:rFonts w:hint="default"/>
      </w:rPr>
    </w:lvl>
    <w:lvl w:ilvl="6" w:tplc="A14C8A12">
      <w:numFmt w:val="bullet"/>
      <w:lvlText w:val="•"/>
      <w:lvlJc w:val="left"/>
      <w:pPr>
        <w:ind w:left="6816" w:hanging="360"/>
      </w:pPr>
      <w:rPr>
        <w:rFonts w:hint="default"/>
      </w:rPr>
    </w:lvl>
    <w:lvl w:ilvl="7" w:tplc="66FAF398">
      <w:numFmt w:val="bullet"/>
      <w:lvlText w:val="•"/>
      <w:lvlJc w:val="left"/>
      <w:pPr>
        <w:ind w:left="7692" w:hanging="360"/>
      </w:pPr>
      <w:rPr>
        <w:rFonts w:hint="default"/>
      </w:rPr>
    </w:lvl>
    <w:lvl w:ilvl="8" w:tplc="C4C2E468">
      <w:numFmt w:val="bullet"/>
      <w:lvlText w:val="•"/>
      <w:lvlJc w:val="left"/>
      <w:pPr>
        <w:ind w:left="8568" w:hanging="360"/>
      </w:pPr>
      <w:rPr>
        <w:rFonts w:hint="default"/>
      </w:rPr>
    </w:lvl>
  </w:abstractNum>
  <w:abstractNum w:abstractNumId="31" w15:restartNumberingAfterBreak="0">
    <w:nsid w:val="5C4225D0"/>
    <w:multiLevelType w:val="hybridMultilevel"/>
    <w:tmpl w:val="D212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664DE"/>
    <w:multiLevelType w:val="hybridMultilevel"/>
    <w:tmpl w:val="BF48BBEA"/>
    <w:lvl w:ilvl="0" w:tplc="AAE0E106">
      <w:numFmt w:val="bullet"/>
      <w:lvlText w:val="•"/>
      <w:lvlJc w:val="left"/>
      <w:pPr>
        <w:ind w:left="552" w:hanging="152"/>
      </w:pPr>
      <w:rPr>
        <w:rFonts w:ascii="Century Gothic" w:eastAsia="Century Gothic" w:hAnsi="Century Gothic" w:cs="Century Gothic" w:hint="default"/>
        <w:color w:val="403733"/>
        <w:w w:val="69"/>
        <w:sz w:val="22"/>
        <w:szCs w:val="22"/>
      </w:rPr>
    </w:lvl>
    <w:lvl w:ilvl="1" w:tplc="3C6E9B20">
      <w:numFmt w:val="bullet"/>
      <w:lvlText w:val="•"/>
      <w:lvlJc w:val="left"/>
      <w:pPr>
        <w:ind w:left="976" w:hanging="152"/>
      </w:pPr>
      <w:rPr>
        <w:rFonts w:hint="default"/>
      </w:rPr>
    </w:lvl>
    <w:lvl w:ilvl="2" w:tplc="C21C4A94">
      <w:numFmt w:val="bullet"/>
      <w:lvlText w:val="•"/>
      <w:lvlJc w:val="left"/>
      <w:pPr>
        <w:ind w:left="1392" w:hanging="152"/>
      </w:pPr>
      <w:rPr>
        <w:rFonts w:hint="default"/>
      </w:rPr>
    </w:lvl>
    <w:lvl w:ilvl="3" w:tplc="6DDE496A">
      <w:numFmt w:val="bullet"/>
      <w:lvlText w:val="•"/>
      <w:lvlJc w:val="left"/>
      <w:pPr>
        <w:ind w:left="1808" w:hanging="152"/>
      </w:pPr>
      <w:rPr>
        <w:rFonts w:hint="default"/>
      </w:rPr>
    </w:lvl>
    <w:lvl w:ilvl="4" w:tplc="D2209DC8">
      <w:numFmt w:val="bullet"/>
      <w:lvlText w:val="•"/>
      <w:lvlJc w:val="left"/>
      <w:pPr>
        <w:ind w:left="2224" w:hanging="152"/>
      </w:pPr>
      <w:rPr>
        <w:rFonts w:hint="default"/>
      </w:rPr>
    </w:lvl>
    <w:lvl w:ilvl="5" w:tplc="7166FA6A">
      <w:numFmt w:val="bullet"/>
      <w:lvlText w:val="•"/>
      <w:lvlJc w:val="left"/>
      <w:pPr>
        <w:ind w:left="2640" w:hanging="152"/>
      </w:pPr>
      <w:rPr>
        <w:rFonts w:hint="default"/>
      </w:rPr>
    </w:lvl>
    <w:lvl w:ilvl="6" w:tplc="666E01B2">
      <w:numFmt w:val="bullet"/>
      <w:lvlText w:val="•"/>
      <w:lvlJc w:val="left"/>
      <w:pPr>
        <w:ind w:left="3056" w:hanging="152"/>
      </w:pPr>
      <w:rPr>
        <w:rFonts w:hint="default"/>
      </w:rPr>
    </w:lvl>
    <w:lvl w:ilvl="7" w:tplc="6338EFB2">
      <w:numFmt w:val="bullet"/>
      <w:lvlText w:val="•"/>
      <w:lvlJc w:val="left"/>
      <w:pPr>
        <w:ind w:left="3472" w:hanging="152"/>
      </w:pPr>
      <w:rPr>
        <w:rFonts w:hint="default"/>
      </w:rPr>
    </w:lvl>
    <w:lvl w:ilvl="8" w:tplc="06624862">
      <w:numFmt w:val="bullet"/>
      <w:lvlText w:val="•"/>
      <w:lvlJc w:val="left"/>
      <w:pPr>
        <w:ind w:left="3888" w:hanging="152"/>
      </w:pPr>
      <w:rPr>
        <w:rFonts w:hint="default"/>
      </w:rPr>
    </w:lvl>
  </w:abstractNum>
  <w:abstractNum w:abstractNumId="33" w15:restartNumberingAfterBreak="0">
    <w:nsid w:val="610A126D"/>
    <w:multiLevelType w:val="hybridMultilevel"/>
    <w:tmpl w:val="90AC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34EB5"/>
    <w:multiLevelType w:val="hybridMultilevel"/>
    <w:tmpl w:val="577E0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F0470"/>
    <w:multiLevelType w:val="hybridMultilevel"/>
    <w:tmpl w:val="E77E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96BA1"/>
    <w:multiLevelType w:val="hybridMultilevel"/>
    <w:tmpl w:val="7CE4983A"/>
    <w:lvl w:ilvl="0" w:tplc="BE5086B8">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F65A7"/>
    <w:multiLevelType w:val="hybridMultilevel"/>
    <w:tmpl w:val="29E46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775D0"/>
    <w:multiLevelType w:val="hybridMultilevel"/>
    <w:tmpl w:val="E9ECB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ED48E1"/>
    <w:multiLevelType w:val="hybridMultilevel"/>
    <w:tmpl w:val="5ABE8F0A"/>
    <w:lvl w:ilvl="0" w:tplc="DBDE7626">
      <w:start w:val="1"/>
      <w:numFmt w:val="decimal"/>
      <w:lvlText w:val="%1."/>
      <w:lvlJc w:val="left"/>
      <w:pPr>
        <w:ind w:left="1560" w:hanging="360"/>
      </w:pPr>
      <w:rPr>
        <w:rFonts w:ascii="Times New Roman" w:eastAsia="Times New Roman" w:hAnsi="Times New Roman" w:cs="Times New Roman" w:hint="default"/>
        <w:w w:val="100"/>
        <w:sz w:val="22"/>
        <w:szCs w:val="22"/>
      </w:rPr>
    </w:lvl>
    <w:lvl w:ilvl="1" w:tplc="287C800A">
      <w:numFmt w:val="bullet"/>
      <w:lvlText w:val="•"/>
      <w:lvlJc w:val="left"/>
      <w:pPr>
        <w:ind w:left="2436" w:hanging="360"/>
      </w:pPr>
      <w:rPr>
        <w:rFonts w:hint="default"/>
      </w:rPr>
    </w:lvl>
    <w:lvl w:ilvl="2" w:tplc="A858E814">
      <w:numFmt w:val="bullet"/>
      <w:lvlText w:val="•"/>
      <w:lvlJc w:val="left"/>
      <w:pPr>
        <w:ind w:left="3312" w:hanging="360"/>
      </w:pPr>
      <w:rPr>
        <w:rFonts w:hint="default"/>
      </w:rPr>
    </w:lvl>
    <w:lvl w:ilvl="3" w:tplc="04EAE6D0">
      <w:numFmt w:val="bullet"/>
      <w:lvlText w:val="•"/>
      <w:lvlJc w:val="left"/>
      <w:pPr>
        <w:ind w:left="4188" w:hanging="360"/>
      </w:pPr>
      <w:rPr>
        <w:rFonts w:hint="default"/>
      </w:rPr>
    </w:lvl>
    <w:lvl w:ilvl="4" w:tplc="6B449B4E">
      <w:numFmt w:val="bullet"/>
      <w:lvlText w:val="•"/>
      <w:lvlJc w:val="left"/>
      <w:pPr>
        <w:ind w:left="5064" w:hanging="360"/>
      </w:pPr>
      <w:rPr>
        <w:rFonts w:hint="default"/>
      </w:rPr>
    </w:lvl>
    <w:lvl w:ilvl="5" w:tplc="7CFC75B2">
      <w:numFmt w:val="bullet"/>
      <w:lvlText w:val="•"/>
      <w:lvlJc w:val="left"/>
      <w:pPr>
        <w:ind w:left="5940" w:hanging="360"/>
      </w:pPr>
      <w:rPr>
        <w:rFonts w:hint="default"/>
      </w:rPr>
    </w:lvl>
    <w:lvl w:ilvl="6" w:tplc="A14C8A12">
      <w:numFmt w:val="bullet"/>
      <w:lvlText w:val="•"/>
      <w:lvlJc w:val="left"/>
      <w:pPr>
        <w:ind w:left="6816" w:hanging="360"/>
      </w:pPr>
      <w:rPr>
        <w:rFonts w:hint="default"/>
      </w:rPr>
    </w:lvl>
    <w:lvl w:ilvl="7" w:tplc="66FAF398">
      <w:numFmt w:val="bullet"/>
      <w:lvlText w:val="•"/>
      <w:lvlJc w:val="left"/>
      <w:pPr>
        <w:ind w:left="7692" w:hanging="360"/>
      </w:pPr>
      <w:rPr>
        <w:rFonts w:hint="default"/>
      </w:rPr>
    </w:lvl>
    <w:lvl w:ilvl="8" w:tplc="C4C2E468">
      <w:numFmt w:val="bullet"/>
      <w:lvlText w:val="•"/>
      <w:lvlJc w:val="left"/>
      <w:pPr>
        <w:ind w:left="8568" w:hanging="360"/>
      </w:pPr>
      <w:rPr>
        <w:rFonts w:hint="default"/>
      </w:rPr>
    </w:lvl>
  </w:abstractNum>
  <w:abstractNum w:abstractNumId="40" w15:restartNumberingAfterBreak="0">
    <w:nsid w:val="73AC5FCE"/>
    <w:multiLevelType w:val="hybridMultilevel"/>
    <w:tmpl w:val="60004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E1A0C86"/>
    <w:multiLevelType w:val="hybridMultilevel"/>
    <w:tmpl w:val="820C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34"/>
  </w:num>
  <w:num w:numId="4">
    <w:abstractNumId w:val="19"/>
  </w:num>
  <w:num w:numId="5">
    <w:abstractNumId w:val="4"/>
  </w:num>
  <w:num w:numId="6">
    <w:abstractNumId w:val="11"/>
  </w:num>
  <w:num w:numId="7">
    <w:abstractNumId w:val="39"/>
  </w:num>
  <w:num w:numId="8">
    <w:abstractNumId w:val="5"/>
  </w:num>
  <w:num w:numId="9">
    <w:abstractNumId w:val="38"/>
  </w:num>
  <w:num w:numId="10">
    <w:abstractNumId w:val="40"/>
  </w:num>
  <w:num w:numId="11">
    <w:abstractNumId w:val="12"/>
  </w:num>
  <w:num w:numId="12">
    <w:abstractNumId w:val="37"/>
  </w:num>
  <w:num w:numId="13">
    <w:abstractNumId w:val="33"/>
  </w:num>
  <w:num w:numId="14">
    <w:abstractNumId w:val="3"/>
  </w:num>
  <w:num w:numId="15">
    <w:abstractNumId w:val="15"/>
  </w:num>
  <w:num w:numId="16">
    <w:abstractNumId w:val="35"/>
  </w:num>
  <w:num w:numId="17">
    <w:abstractNumId w:val="27"/>
  </w:num>
  <w:num w:numId="18">
    <w:abstractNumId w:val="8"/>
  </w:num>
  <w:num w:numId="19">
    <w:abstractNumId w:val="22"/>
  </w:num>
  <w:num w:numId="20">
    <w:abstractNumId w:val="23"/>
  </w:num>
  <w:num w:numId="21">
    <w:abstractNumId w:val="0"/>
  </w:num>
  <w:num w:numId="22">
    <w:abstractNumId w:val="1"/>
  </w:num>
  <w:num w:numId="23">
    <w:abstractNumId w:val="26"/>
  </w:num>
  <w:num w:numId="24">
    <w:abstractNumId w:val="36"/>
  </w:num>
  <w:num w:numId="25">
    <w:abstractNumId w:val="25"/>
  </w:num>
  <w:num w:numId="26">
    <w:abstractNumId w:val="41"/>
  </w:num>
  <w:num w:numId="27">
    <w:abstractNumId w:val="2"/>
  </w:num>
  <w:num w:numId="28">
    <w:abstractNumId w:val="21"/>
  </w:num>
  <w:num w:numId="29">
    <w:abstractNumId w:val="28"/>
  </w:num>
  <w:num w:numId="30">
    <w:abstractNumId w:val="6"/>
  </w:num>
  <w:num w:numId="31">
    <w:abstractNumId w:val="14"/>
  </w:num>
  <w:num w:numId="32">
    <w:abstractNumId w:val="16"/>
  </w:num>
  <w:num w:numId="33">
    <w:abstractNumId w:val="30"/>
  </w:num>
  <w:num w:numId="34">
    <w:abstractNumId w:val="20"/>
  </w:num>
  <w:num w:numId="35">
    <w:abstractNumId w:val="31"/>
  </w:num>
  <w:num w:numId="36">
    <w:abstractNumId w:val="18"/>
  </w:num>
  <w:num w:numId="37">
    <w:abstractNumId w:val="9"/>
  </w:num>
  <w:num w:numId="38">
    <w:abstractNumId w:val="13"/>
  </w:num>
  <w:num w:numId="39">
    <w:abstractNumId w:val="24"/>
  </w:num>
  <w:num w:numId="40">
    <w:abstractNumId w:val="7"/>
  </w:num>
  <w:num w:numId="41">
    <w:abstractNumId w:val="2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O0MDa2tDQyMTaxMLRQ0lEKTi0uzszPAykwrAUApUqOtSwAAAA="/>
  </w:docVars>
  <w:rsids>
    <w:rsidRoot w:val="00205592"/>
    <w:rsid w:val="000252FB"/>
    <w:rsid w:val="0003769A"/>
    <w:rsid w:val="00067FB0"/>
    <w:rsid w:val="00095004"/>
    <w:rsid w:val="000E3353"/>
    <w:rsid w:val="00103FBE"/>
    <w:rsid w:val="001054F4"/>
    <w:rsid w:val="0017048E"/>
    <w:rsid w:val="00183B22"/>
    <w:rsid w:val="00186BA1"/>
    <w:rsid w:val="00205592"/>
    <w:rsid w:val="0022019C"/>
    <w:rsid w:val="002405CD"/>
    <w:rsid w:val="00295100"/>
    <w:rsid w:val="002A356F"/>
    <w:rsid w:val="00310612"/>
    <w:rsid w:val="00343DE8"/>
    <w:rsid w:val="00360489"/>
    <w:rsid w:val="00381B53"/>
    <w:rsid w:val="0039773D"/>
    <w:rsid w:val="003A090A"/>
    <w:rsid w:val="003B718F"/>
    <w:rsid w:val="003F5311"/>
    <w:rsid w:val="00451A79"/>
    <w:rsid w:val="00487D0D"/>
    <w:rsid w:val="004B49EF"/>
    <w:rsid w:val="005028FE"/>
    <w:rsid w:val="0050744B"/>
    <w:rsid w:val="00551AE7"/>
    <w:rsid w:val="00565177"/>
    <w:rsid w:val="0058521B"/>
    <w:rsid w:val="00592C52"/>
    <w:rsid w:val="005A5C42"/>
    <w:rsid w:val="005B4F10"/>
    <w:rsid w:val="005B7B0B"/>
    <w:rsid w:val="005E2342"/>
    <w:rsid w:val="005E4314"/>
    <w:rsid w:val="00610CC9"/>
    <w:rsid w:val="0062208D"/>
    <w:rsid w:val="0065459C"/>
    <w:rsid w:val="006A3629"/>
    <w:rsid w:val="006B5CED"/>
    <w:rsid w:val="006C28E8"/>
    <w:rsid w:val="006C6317"/>
    <w:rsid w:val="006F7E9D"/>
    <w:rsid w:val="00701C0E"/>
    <w:rsid w:val="00710DCC"/>
    <w:rsid w:val="00712546"/>
    <w:rsid w:val="00744DB0"/>
    <w:rsid w:val="00760CFA"/>
    <w:rsid w:val="0077437F"/>
    <w:rsid w:val="00785ABF"/>
    <w:rsid w:val="007A2A2C"/>
    <w:rsid w:val="007E583B"/>
    <w:rsid w:val="0080527D"/>
    <w:rsid w:val="00811164"/>
    <w:rsid w:val="0081280B"/>
    <w:rsid w:val="00820597"/>
    <w:rsid w:val="008328CE"/>
    <w:rsid w:val="00834FB6"/>
    <w:rsid w:val="008A00C2"/>
    <w:rsid w:val="008B702E"/>
    <w:rsid w:val="008C67D7"/>
    <w:rsid w:val="008E2D1D"/>
    <w:rsid w:val="00906671"/>
    <w:rsid w:val="0091262E"/>
    <w:rsid w:val="00912665"/>
    <w:rsid w:val="009A4DAE"/>
    <w:rsid w:val="009B4305"/>
    <w:rsid w:val="00A111A2"/>
    <w:rsid w:val="00A25FB6"/>
    <w:rsid w:val="00A61BFB"/>
    <w:rsid w:val="00A66B2B"/>
    <w:rsid w:val="00AA2226"/>
    <w:rsid w:val="00AA72E4"/>
    <w:rsid w:val="00AB35D9"/>
    <w:rsid w:val="00AD03BE"/>
    <w:rsid w:val="00AD70B5"/>
    <w:rsid w:val="00B1119A"/>
    <w:rsid w:val="00B72615"/>
    <w:rsid w:val="00B86959"/>
    <w:rsid w:val="00B938E5"/>
    <w:rsid w:val="00BB400E"/>
    <w:rsid w:val="00BB6407"/>
    <w:rsid w:val="00BD22A6"/>
    <w:rsid w:val="00C4418E"/>
    <w:rsid w:val="00C623DC"/>
    <w:rsid w:val="00C62925"/>
    <w:rsid w:val="00C72275"/>
    <w:rsid w:val="00C822C6"/>
    <w:rsid w:val="00C858D4"/>
    <w:rsid w:val="00CA5CA7"/>
    <w:rsid w:val="00CD32AB"/>
    <w:rsid w:val="00CE1936"/>
    <w:rsid w:val="00CF5EAC"/>
    <w:rsid w:val="00D253B9"/>
    <w:rsid w:val="00D436D4"/>
    <w:rsid w:val="00D8339D"/>
    <w:rsid w:val="00D85196"/>
    <w:rsid w:val="00DC2045"/>
    <w:rsid w:val="00E00783"/>
    <w:rsid w:val="00E06F4B"/>
    <w:rsid w:val="00E17B0A"/>
    <w:rsid w:val="00E258FD"/>
    <w:rsid w:val="00E2610A"/>
    <w:rsid w:val="00E3373F"/>
    <w:rsid w:val="00E338FF"/>
    <w:rsid w:val="00E40F3E"/>
    <w:rsid w:val="00E87941"/>
    <w:rsid w:val="00E96727"/>
    <w:rsid w:val="00EA50BF"/>
    <w:rsid w:val="00ED1517"/>
    <w:rsid w:val="00EE239C"/>
    <w:rsid w:val="00EE26B8"/>
    <w:rsid w:val="00FC6CB3"/>
    <w:rsid w:val="00FE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490C"/>
  <w15:chartTrackingRefBased/>
  <w15:docId w15:val="{73506CD7-9149-4E66-8812-BF5F961F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02E"/>
    <w:rPr>
      <w:rFonts w:ascii="Times New Roman" w:hAnsi="Times New Roman"/>
      <w:sz w:val="24"/>
    </w:rPr>
  </w:style>
  <w:style w:type="paragraph" w:styleId="Heading1">
    <w:name w:val="heading 1"/>
    <w:basedOn w:val="Normal"/>
    <w:next w:val="Normal"/>
    <w:link w:val="Heading1Char"/>
    <w:uiPriority w:val="9"/>
    <w:qFormat/>
    <w:rsid w:val="008B702E"/>
    <w:pPr>
      <w:keepNext/>
      <w:keepLines/>
      <w:spacing w:before="320" w:after="40"/>
      <w:outlineLvl w:val="0"/>
    </w:pPr>
    <w:rPr>
      <w:rFonts w:eastAsiaTheme="majorEastAsia" w:cstheme="majorBidi"/>
      <w:b/>
      <w:bCs/>
      <w:caps/>
      <w:spacing w:val="4"/>
      <w:sz w:val="28"/>
      <w:szCs w:val="28"/>
    </w:rPr>
  </w:style>
  <w:style w:type="paragraph" w:styleId="Heading2">
    <w:name w:val="heading 2"/>
    <w:basedOn w:val="Normal"/>
    <w:next w:val="Normal"/>
    <w:link w:val="Heading2Char"/>
    <w:uiPriority w:val="9"/>
    <w:unhideWhenUsed/>
    <w:qFormat/>
    <w:rsid w:val="008B702E"/>
    <w:pPr>
      <w:keepNext/>
      <w:keepLines/>
      <w:spacing w:before="120" w:after="0"/>
      <w:outlineLvl w:val="1"/>
    </w:pPr>
    <w:rPr>
      <w:rFonts w:eastAsiaTheme="majorEastAsia" w:cstheme="majorBidi"/>
      <w:b/>
      <w:bCs/>
      <w:szCs w:val="28"/>
    </w:rPr>
  </w:style>
  <w:style w:type="paragraph" w:styleId="Heading3">
    <w:name w:val="heading 3"/>
    <w:basedOn w:val="Normal"/>
    <w:next w:val="Normal"/>
    <w:link w:val="Heading3Char"/>
    <w:uiPriority w:val="9"/>
    <w:semiHidden/>
    <w:unhideWhenUsed/>
    <w:qFormat/>
    <w:rsid w:val="007E583B"/>
    <w:pPr>
      <w:keepNext/>
      <w:keepLines/>
      <w:spacing w:before="120" w:after="0"/>
      <w:outlineLvl w:val="2"/>
    </w:pPr>
    <w:rPr>
      <w:rFonts w:asciiTheme="majorHAnsi" w:eastAsiaTheme="majorEastAsia" w:hAnsiTheme="majorHAnsi" w:cstheme="majorBidi"/>
      <w:spacing w:val="4"/>
      <w:szCs w:val="24"/>
    </w:rPr>
  </w:style>
  <w:style w:type="paragraph" w:styleId="Heading4">
    <w:name w:val="heading 4"/>
    <w:basedOn w:val="Normal"/>
    <w:next w:val="Normal"/>
    <w:link w:val="Heading4Char"/>
    <w:uiPriority w:val="9"/>
    <w:semiHidden/>
    <w:unhideWhenUsed/>
    <w:qFormat/>
    <w:rsid w:val="007E583B"/>
    <w:pPr>
      <w:keepNext/>
      <w:keepLines/>
      <w:spacing w:before="120" w:after="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7E583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E583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E583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E583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E583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592"/>
  </w:style>
  <w:style w:type="paragraph" w:styleId="Footer">
    <w:name w:val="footer"/>
    <w:basedOn w:val="Normal"/>
    <w:link w:val="FooterChar"/>
    <w:uiPriority w:val="99"/>
    <w:unhideWhenUsed/>
    <w:rsid w:val="00205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592"/>
  </w:style>
  <w:style w:type="paragraph" w:styleId="BodyText">
    <w:name w:val="Body Text"/>
    <w:basedOn w:val="Normal"/>
    <w:link w:val="BodyTextChar"/>
    <w:uiPriority w:val="1"/>
    <w:rsid w:val="007E583B"/>
  </w:style>
  <w:style w:type="character" w:customStyle="1" w:styleId="BodyTextChar">
    <w:name w:val="Body Text Char"/>
    <w:basedOn w:val="DefaultParagraphFont"/>
    <w:link w:val="BodyText"/>
    <w:uiPriority w:val="1"/>
    <w:rsid w:val="007E583B"/>
    <w:rPr>
      <w:rFonts w:ascii="Calibri" w:eastAsia="Calibri" w:hAnsi="Calibri" w:cs="Calibri"/>
    </w:rPr>
  </w:style>
  <w:style w:type="character" w:styleId="Hyperlink">
    <w:name w:val="Hyperlink"/>
    <w:basedOn w:val="DefaultParagraphFont"/>
    <w:uiPriority w:val="99"/>
    <w:unhideWhenUsed/>
    <w:rsid w:val="007E583B"/>
    <w:rPr>
      <w:color w:val="0563C1" w:themeColor="hyperlink"/>
      <w:u w:val="single"/>
    </w:rPr>
  </w:style>
  <w:style w:type="character" w:customStyle="1" w:styleId="Heading1Char">
    <w:name w:val="Heading 1 Char"/>
    <w:basedOn w:val="DefaultParagraphFont"/>
    <w:link w:val="Heading1"/>
    <w:uiPriority w:val="9"/>
    <w:rsid w:val="008B702E"/>
    <w:rPr>
      <w:rFonts w:ascii="Times New Roman" w:eastAsiaTheme="majorEastAsia" w:hAnsi="Times New Roman" w:cstheme="majorBidi"/>
      <w:b/>
      <w:bCs/>
      <w:caps/>
      <w:spacing w:val="4"/>
      <w:sz w:val="28"/>
      <w:szCs w:val="28"/>
    </w:rPr>
  </w:style>
  <w:style w:type="character" w:customStyle="1" w:styleId="Heading2Char">
    <w:name w:val="Heading 2 Char"/>
    <w:basedOn w:val="DefaultParagraphFont"/>
    <w:link w:val="Heading2"/>
    <w:uiPriority w:val="9"/>
    <w:rsid w:val="008B702E"/>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semiHidden/>
    <w:rsid w:val="007E583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E583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E583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E583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E583B"/>
    <w:rPr>
      <w:i/>
      <w:iCs/>
    </w:rPr>
  </w:style>
  <w:style w:type="character" w:customStyle="1" w:styleId="Heading8Char">
    <w:name w:val="Heading 8 Char"/>
    <w:basedOn w:val="DefaultParagraphFont"/>
    <w:link w:val="Heading8"/>
    <w:uiPriority w:val="9"/>
    <w:semiHidden/>
    <w:rsid w:val="007E583B"/>
    <w:rPr>
      <w:b/>
      <w:bCs/>
    </w:rPr>
  </w:style>
  <w:style w:type="character" w:customStyle="1" w:styleId="Heading9Char">
    <w:name w:val="Heading 9 Char"/>
    <w:basedOn w:val="DefaultParagraphFont"/>
    <w:link w:val="Heading9"/>
    <w:uiPriority w:val="9"/>
    <w:semiHidden/>
    <w:rsid w:val="007E583B"/>
    <w:rPr>
      <w:i/>
      <w:iCs/>
    </w:rPr>
  </w:style>
  <w:style w:type="paragraph" w:styleId="Caption">
    <w:name w:val="caption"/>
    <w:basedOn w:val="Normal"/>
    <w:next w:val="Normal"/>
    <w:uiPriority w:val="35"/>
    <w:semiHidden/>
    <w:unhideWhenUsed/>
    <w:qFormat/>
    <w:rsid w:val="007E583B"/>
    <w:rPr>
      <w:b/>
      <w:bCs/>
      <w:sz w:val="18"/>
      <w:szCs w:val="18"/>
    </w:rPr>
  </w:style>
  <w:style w:type="paragraph" w:styleId="Title">
    <w:name w:val="Title"/>
    <w:basedOn w:val="Normal"/>
    <w:next w:val="Normal"/>
    <w:link w:val="TitleChar"/>
    <w:uiPriority w:val="10"/>
    <w:qFormat/>
    <w:rsid w:val="007E583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E583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E583B"/>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7E583B"/>
    <w:rPr>
      <w:rFonts w:asciiTheme="majorHAnsi" w:eastAsiaTheme="majorEastAsia" w:hAnsiTheme="majorHAnsi" w:cstheme="majorBidi"/>
      <w:sz w:val="24"/>
      <w:szCs w:val="24"/>
    </w:rPr>
  </w:style>
  <w:style w:type="character" w:styleId="Strong">
    <w:name w:val="Strong"/>
    <w:basedOn w:val="DefaultParagraphFont"/>
    <w:uiPriority w:val="22"/>
    <w:qFormat/>
    <w:rsid w:val="007E583B"/>
    <w:rPr>
      <w:b/>
      <w:bCs/>
      <w:color w:val="auto"/>
    </w:rPr>
  </w:style>
  <w:style w:type="character" w:styleId="Emphasis">
    <w:name w:val="Emphasis"/>
    <w:basedOn w:val="DefaultParagraphFont"/>
    <w:uiPriority w:val="20"/>
    <w:qFormat/>
    <w:rsid w:val="007E583B"/>
    <w:rPr>
      <w:i/>
      <w:iCs/>
      <w:color w:val="auto"/>
    </w:rPr>
  </w:style>
  <w:style w:type="paragraph" w:styleId="NoSpacing">
    <w:name w:val="No Spacing"/>
    <w:uiPriority w:val="1"/>
    <w:qFormat/>
    <w:rsid w:val="007E583B"/>
    <w:pPr>
      <w:spacing w:after="0" w:line="240" w:lineRule="auto"/>
    </w:pPr>
  </w:style>
  <w:style w:type="paragraph" w:styleId="Quote">
    <w:name w:val="Quote"/>
    <w:basedOn w:val="Normal"/>
    <w:next w:val="Normal"/>
    <w:link w:val="QuoteChar"/>
    <w:uiPriority w:val="29"/>
    <w:qFormat/>
    <w:rsid w:val="007E583B"/>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7E583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E583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E583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E583B"/>
    <w:rPr>
      <w:i/>
      <w:iCs/>
      <w:color w:val="auto"/>
    </w:rPr>
  </w:style>
  <w:style w:type="character" w:styleId="IntenseEmphasis">
    <w:name w:val="Intense Emphasis"/>
    <w:basedOn w:val="DefaultParagraphFont"/>
    <w:uiPriority w:val="21"/>
    <w:qFormat/>
    <w:rsid w:val="007E583B"/>
    <w:rPr>
      <w:b/>
      <w:bCs/>
      <w:i/>
      <w:iCs/>
      <w:color w:val="auto"/>
    </w:rPr>
  </w:style>
  <w:style w:type="character" w:styleId="SubtleReference">
    <w:name w:val="Subtle Reference"/>
    <w:basedOn w:val="DefaultParagraphFont"/>
    <w:uiPriority w:val="31"/>
    <w:qFormat/>
    <w:rsid w:val="007E583B"/>
    <w:rPr>
      <w:smallCaps/>
      <w:color w:val="auto"/>
      <w:u w:val="single" w:color="7F7F7F" w:themeColor="text1" w:themeTint="80"/>
    </w:rPr>
  </w:style>
  <w:style w:type="character" w:styleId="IntenseReference">
    <w:name w:val="Intense Reference"/>
    <w:basedOn w:val="DefaultParagraphFont"/>
    <w:uiPriority w:val="32"/>
    <w:qFormat/>
    <w:rsid w:val="007E583B"/>
    <w:rPr>
      <w:b/>
      <w:bCs/>
      <w:smallCaps/>
      <w:color w:val="auto"/>
      <w:u w:val="single"/>
    </w:rPr>
  </w:style>
  <w:style w:type="character" w:styleId="BookTitle">
    <w:name w:val="Book Title"/>
    <w:basedOn w:val="DefaultParagraphFont"/>
    <w:uiPriority w:val="33"/>
    <w:qFormat/>
    <w:rsid w:val="007E583B"/>
    <w:rPr>
      <w:b/>
      <w:bCs/>
      <w:smallCaps/>
      <w:color w:val="auto"/>
    </w:rPr>
  </w:style>
  <w:style w:type="paragraph" w:styleId="TOCHeading">
    <w:name w:val="TOC Heading"/>
    <w:basedOn w:val="Heading1"/>
    <w:next w:val="Normal"/>
    <w:uiPriority w:val="39"/>
    <w:unhideWhenUsed/>
    <w:qFormat/>
    <w:rsid w:val="007E583B"/>
    <w:pPr>
      <w:outlineLvl w:val="9"/>
    </w:pPr>
  </w:style>
  <w:style w:type="character" w:styleId="FollowedHyperlink">
    <w:name w:val="FollowedHyperlink"/>
    <w:basedOn w:val="DefaultParagraphFont"/>
    <w:uiPriority w:val="99"/>
    <w:semiHidden/>
    <w:unhideWhenUsed/>
    <w:rsid w:val="00B72615"/>
    <w:rPr>
      <w:color w:val="954F72" w:themeColor="followedHyperlink"/>
      <w:u w:val="single"/>
    </w:rPr>
  </w:style>
  <w:style w:type="paragraph" w:styleId="ListParagraph">
    <w:name w:val="List Paragraph"/>
    <w:basedOn w:val="Normal"/>
    <w:uiPriority w:val="34"/>
    <w:qFormat/>
    <w:rsid w:val="00B72615"/>
    <w:pPr>
      <w:widowControl w:val="0"/>
      <w:autoSpaceDE w:val="0"/>
      <w:autoSpaceDN w:val="0"/>
      <w:spacing w:after="0" w:line="240" w:lineRule="auto"/>
      <w:ind w:left="1661"/>
      <w:jc w:val="left"/>
    </w:pPr>
    <w:rPr>
      <w:rFonts w:ascii="Calibri" w:eastAsia="Calibri" w:hAnsi="Calibri" w:cs="Calibri"/>
    </w:rPr>
  </w:style>
  <w:style w:type="paragraph" w:customStyle="1" w:styleId="Default">
    <w:name w:val="Default"/>
    <w:rsid w:val="00B86959"/>
    <w:pPr>
      <w:autoSpaceDE w:val="0"/>
      <w:autoSpaceDN w:val="0"/>
      <w:adjustRightInd w:val="0"/>
      <w:spacing w:after="0" w:line="240" w:lineRule="auto"/>
      <w:jc w:val="left"/>
    </w:pPr>
    <w:rPr>
      <w:rFonts w:ascii="Times New Roman" w:eastAsiaTheme="minorHAnsi" w:hAnsi="Times New Roman" w:cs="Times New Roman"/>
      <w:color w:val="000000"/>
      <w:sz w:val="24"/>
      <w:szCs w:val="24"/>
    </w:rPr>
  </w:style>
  <w:style w:type="paragraph" w:styleId="CommentText">
    <w:name w:val="annotation text"/>
    <w:basedOn w:val="Normal"/>
    <w:link w:val="CommentTextChar"/>
    <w:uiPriority w:val="99"/>
    <w:unhideWhenUsed/>
    <w:rsid w:val="00B86959"/>
    <w:pPr>
      <w:widowControl w:val="0"/>
      <w:autoSpaceDE w:val="0"/>
      <w:autoSpaceDN w:val="0"/>
      <w:spacing w:after="0" w:line="240" w:lineRule="auto"/>
      <w:jc w:val="left"/>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B86959"/>
    <w:rPr>
      <w:rFonts w:ascii="Calibri" w:eastAsia="Calibri" w:hAnsi="Calibri" w:cs="Calibri"/>
      <w:sz w:val="20"/>
      <w:szCs w:val="20"/>
    </w:rPr>
  </w:style>
  <w:style w:type="paragraph" w:customStyle="1" w:styleId="TableParagraph">
    <w:name w:val="Table Paragraph"/>
    <w:basedOn w:val="Normal"/>
    <w:uiPriority w:val="1"/>
    <w:qFormat/>
    <w:rsid w:val="00834FB6"/>
    <w:pPr>
      <w:widowControl w:val="0"/>
      <w:autoSpaceDE w:val="0"/>
      <w:autoSpaceDN w:val="0"/>
      <w:spacing w:after="0" w:line="315" w:lineRule="exact"/>
      <w:ind w:left="103"/>
      <w:jc w:val="left"/>
    </w:pPr>
    <w:rPr>
      <w:rFonts w:eastAsia="Times New Roman" w:cs="Times New Roman"/>
    </w:rPr>
  </w:style>
  <w:style w:type="paragraph" w:styleId="TOC2">
    <w:name w:val="toc 2"/>
    <w:basedOn w:val="Normal"/>
    <w:next w:val="Normal"/>
    <w:autoRedefine/>
    <w:uiPriority w:val="39"/>
    <w:unhideWhenUsed/>
    <w:rsid w:val="00E2610A"/>
    <w:pPr>
      <w:spacing w:after="100"/>
      <w:ind w:left="220"/>
    </w:pPr>
  </w:style>
  <w:style w:type="paragraph" w:styleId="TOC3">
    <w:name w:val="toc 3"/>
    <w:basedOn w:val="Normal"/>
    <w:next w:val="Normal"/>
    <w:autoRedefine/>
    <w:uiPriority w:val="39"/>
    <w:unhideWhenUsed/>
    <w:rsid w:val="00E2610A"/>
    <w:pPr>
      <w:spacing w:after="100"/>
      <w:ind w:left="440"/>
    </w:pPr>
  </w:style>
  <w:style w:type="paragraph" w:styleId="TOC1">
    <w:name w:val="toc 1"/>
    <w:basedOn w:val="Normal"/>
    <w:next w:val="Normal"/>
    <w:autoRedefine/>
    <w:uiPriority w:val="39"/>
    <w:unhideWhenUsed/>
    <w:rsid w:val="00E2610A"/>
    <w:pPr>
      <w:spacing w:after="100"/>
    </w:pPr>
  </w:style>
  <w:style w:type="character" w:styleId="CommentReference">
    <w:name w:val="annotation reference"/>
    <w:basedOn w:val="DefaultParagraphFont"/>
    <w:uiPriority w:val="99"/>
    <w:semiHidden/>
    <w:unhideWhenUsed/>
    <w:rsid w:val="00BB6407"/>
    <w:rPr>
      <w:sz w:val="16"/>
      <w:szCs w:val="16"/>
    </w:rPr>
  </w:style>
  <w:style w:type="paragraph" w:styleId="CommentSubject">
    <w:name w:val="annotation subject"/>
    <w:basedOn w:val="CommentText"/>
    <w:next w:val="CommentText"/>
    <w:link w:val="CommentSubjectChar"/>
    <w:uiPriority w:val="99"/>
    <w:semiHidden/>
    <w:unhideWhenUsed/>
    <w:rsid w:val="00BB6407"/>
    <w:pPr>
      <w:widowControl/>
      <w:autoSpaceDE/>
      <w:autoSpaceDN/>
      <w:spacing w:after="160"/>
      <w:jc w:val="both"/>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B640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B6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07"/>
    <w:rPr>
      <w:rFonts w:ascii="Segoe UI" w:hAnsi="Segoe UI" w:cs="Segoe UI"/>
      <w:sz w:val="18"/>
      <w:szCs w:val="18"/>
    </w:rPr>
  </w:style>
  <w:style w:type="character" w:customStyle="1" w:styleId="UnresolvedMention1">
    <w:name w:val="Unresolved Mention1"/>
    <w:basedOn w:val="DefaultParagraphFont"/>
    <w:uiPriority w:val="99"/>
    <w:semiHidden/>
    <w:unhideWhenUsed/>
    <w:rsid w:val="00701C0E"/>
    <w:rPr>
      <w:color w:val="605E5C"/>
      <w:shd w:val="clear" w:color="auto" w:fill="E1DFDD"/>
    </w:rPr>
  </w:style>
  <w:style w:type="paragraph" w:styleId="EndnoteText">
    <w:name w:val="endnote text"/>
    <w:basedOn w:val="Normal"/>
    <w:link w:val="EndnoteTextChar"/>
    <w:uiPriority w:val="99"/>
    <w:semiHidden/>
    <w:unhideWhenUsed/>
    <w:rsid w:val="00610CC9"/>
    <w:pPr>
      <w:spacing w:after="0" w:line="240" w:lineRule="auto"/>
      <w:jc w:val="left"/>
    </w:pPr>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semiHidden/>
    <w:rsid w:val="00610CC9"/>
    <w:rPr>
      <w:rFonts w:eastAsiaTheme="minorHAnsi"/>
      <w:sz w:val="20"/>
      <w:szCs w:val="20"/>
    </w:rPr>
  </w:style>
  <w:style w:type="character" w:styleId="EndnoteReference">
    <w:name w:val="endnote reference"/>
    <w:basedOn w:val="DefaultParagraphFont"/>
    <w:uiPriority w:val="99"/>
    <w:semiHidden/>
    <w:unhideWhenUsed/>
    <w:rsid w:val="00610CC9"/>
    <w:rPr>
      <w:vertAlign w:val="superscript"/>
    </w:rPr>
  </w:style>
  <w:style w:type="paragraph" w:styleId="NormalWeb">
    <w:name w:val="Normal (Web)"/>
    <w:basedOn w:val="Normal"/>
    <w:uiPriority w:val="99"/>
    <w:unhideWhenUsed/>
    <w:rsid w:val="0003769A"/>
    <w:pPr>
      <w:spacing w:before="100" w:beforeAutospacing="1" w:after="100" w:afterAutospacing="1" w:line="240" w:lineRule="auto"/>
      <w:jc w:val="left"/>
    </w:pPr>
    <w:rPr>
      <w:rFonts w:ascii="Calibri" w:eastAsiaTheme="minorHAnsi" w:hAnsi="Calibri" w:cs="Calibri"/>
      <w:sz w:val="22"/>
    </w:rPr>
  </w:style>
  <w:style w:type="character" w:customStyle="1" w:styleId="UnresolvedMention2">
    <w:name w:val="Unresolved Mention2"/>
    <w:basedOn w:val="DefaultParagraphFont"/>
    <w:uiPriority w:val="99"/>
    <w:semiHidden/>
    <w:unhideWhenUsed/>
    <w:rsid w:val="00E3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oe.asu.edu/" TargetMode="External"/><Relationship Id="rId18" Type="http://schemas.openxmlformats.org/officeDocument/2006/relationships/hyperlink" Target="https://asu.infoready4.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aoe@asu.edu%20" TargetMode="External"/><Relationship Id="rId17" Type="http://schemas.openxmlformats.org/officeDocument/2006/relationships/hyperlink" Target="https://urldefense.com/v3/__http:/www.sam.gov__;!!IKRxdwAv5BmarQ!NQeYv50nyrr24K6bPefEy2qyL25wtWuKr-7oKiOD4nxDA4GSYZRN8JzCG3VjwfpoBOY$" TargetMode="External"/><Relationship Id="rId2" Type="http://schemas.openxmlformats.org/officeDocument/2006/relationships/customXml" Target="../customXml/item2.xml"/><Relationship Id="rId16" Type="http://schemas.openxmlformats.org/officeDocument/2006/relationships/hyperlink" Target="https://www.gao.gov/products/gao-21-491" TargetMode="External"/><Relationship Id="rId20" Type="http://schemas.openxmlformats.org/officeDocument/2006/relationships/hyperlink" Target="mailto:caoe@a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aoe.asu.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aoe@a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u.infoready4.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caoe.asu.edu/" TargetMode="External"/><Relationship Id="rId1" Type="http://schemas.openxmlformats.org/officeDocument/2006/relationships/hyperlink" Target="mailto:caoe@asu.ed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90C48D7874EF4480ABBDBFB908B373" ma:contentTypeVersion="10" ma:contentTypeDescription="Create a new document." ma:contentTypeScope="" ma:versionID="e86747ccea6bbdbf9090bd60ee4e7473">
  <xsd:schema xmlns:xsd="http://www.w3.org/2001/XMLSchema" xmlns:xs="http://www.w3.org/2001/XMLSchema" xmlns:p="http://schemas.microsoft.com/office/2006/metadata/properties" xmlns:ns3="136415d4-1f18-47d5-b068-089bd22ae80b" xmlns:ns4="704c3e39-b354-4b44-b8ed-88f61ca242e6" targetNamespace="http://schemas.microsoft.com/office/2006/metadata/properties" ma:root="true" ma:fieldsID="3d1ad7ea1df83f8e7ec6beeaf4737e4a" ns3:_="" ns4:_="">
    <xsd:import namespace="136415d4-1f18-47d5-b068-089bd22ae80b"/>
    <xsd:import namespace="704c3e39-b354-4b44-b8ed-88f61ca242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415d4-1f18-47d5-b068-089bd22ae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c3e39-b354-4b44-b8ed-88f61ca242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D92C-7E3F-4B97-B32B-68D129CA09F7}">
  <ds:schemaRefs>
    <ds:schemaRef ds:uri="http://schemas.microsoft.com/sharepoint/v3/contenttype/forms"/>
  </ds:schemaRefs>
</ds:datastoreItem>
</file>

<file path=customXml/itemProps2.xml><?xml version="1.0" encoding="utf-8"?>
<ds:datastoreItem xmlns:ds="http://schemas.openxmlformats.org/officeDocument/2006/customXml" ds:itemID="{CDEB8F7C-1077-473E-BE44-8EC2CC464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415d4-1f18-47d5-b068-089bd22ae80b"/>
    <ds:schemaRef ds:uri="704c3e39-b354-4b44-b8ed-88f61ca24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9EBAD-0BDC-4E98-9D7F-DD7B3FA574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C50539-609F-456C-BE2F-A6DEE4BD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4246</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Arizona State University OKED</Company>
  <LinksUpToDate>false</LinksUpToDate>
  <CharactersWithSpaces>28398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Bennett (OKED/GSI)</dc:creator>
  <cp:keywords/>
  <dc:description/>
  <cp:lastModifiedBy>Hayley Bohall</cp:lastModifiedBy>
  <cp:revision>2</cp:revision>
  <dcterms:created xsi:type="dcterms:W3CDTF">2021-09-24T19:01:00Z</dcterms:created>
  <dcterms:modified xsi:type="dcterms:W3CDTF">2021-09-24T19:01:00Z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0x0101006290C48D7874EF4480ABBDBFB908B373</vt:lpwstr>
  </property>
</Properties>
</file>